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BA26" w14:textId="77777777" w:rsidR="006A1946" w:rsidRDefault="006A1946" w:rsidP="00656AD4">
      <w:pPr>
        <w:pStyle w:val="NoSpacing"/>
        <w:rPr>
          <w:rFonts w:eastAsiaTheme="minorHAnsi"/>
        </w:rPr>
      </w:pPr>
    </w:p>
    <w:sdt>
      <w:sdtPr>
        <w:rPr>
          <w:rFonts w:eastAsiaTheme="minorHAnsi"/>
        </w:rPr>
        <w:id w:val="551655348"/>
        <w:docPartObj>
          <w:docPartGallery w:val="Cover Pages"/>
          <w:docPartUnique/>
        </w:docPartObj>
      </w:sdtPr>
      <w:sdtEndPr>
        <w:rPr>
          <w:rFonts w:ascii="Times New Roman" w:eastAsia="Times New Roman" w:hAnsi="Times New Roman" w:cs="Times New Roman"/>
          <w:sz w:val="24"/>
          <w:szCs w:val="24"/>
        </w:rPr>
      </w:sdtEndPr>
      <w:sdtContent>
        <w:p w14:paraId="1E94EE60" w14:textId="5288BE63" w:rsidR="00656AD4" w:rsidRDefault="00656AD4" w:rsidP="00656AD4">
          <w:pPr>
            <w:pStyle w:val="NoSpacing"/>
          </w:pPr>
        </w:p>
        <w:p w14:paraId="292EB977" w14:textId="77777777" w:rsidR="00656AD4" w:rsidRDefault="00656AD4" w:rsidP="00656AD4">
          <w:pPr>
            <w:pStyle w:val="NoSpacing"/>
            <w:rPr>
              <w:rFonts w:asciiTheme="majorHAnsi" w:eastAsiaTheme="majorEastAsia" w:hAnsiTheme="majorHAnsi" w:cstheme="majorBidi"/>
              <w:color w:val="595959" w:themeColor="text1" w:themeTint="A6"/>
              <w:sz w:val="96"/>
              <w:szCs w:val="108"/>
            </w:rPr>
          </w:pPr>
        </w:p>
        <w:p w14:paraId="20110F2D" w14:textId="6610D4E0" w:rsidR="00D43539" w:rsidRPr="007E7CC4" w:rsidRDefault="00D43539" w:rsidP="00656AD4">
          <w:pPr>
            <w:pStyle w:val="NoSpacing"/>
            <w:rPr>
              <w:rFonts w:asciiTheme="majorHAnsi" w:eastAsiaTheme="majorEastAsia" w:hAnsiTheme="majorHAnsi" w:cstheme="majorBidi"/>
              <w:color w:val="595959" w:themeColor="text1" w:themeTint="A6"/>
              <w:sz w:val="96"/>
              <w:szCs w:val="108"/>
            </w:rPr>
          </w:pPr>
          <w:r w:rsidRPr="007E7CC4">
            <w:rPr>
              <w:rFonts w:asciiTheme="majorHAnsi" w:eastAsiaTheme="majorEastAsia" w:hAnsiTheme="majorHAnsi" w:cstheme="majorBidi"/>
              <w:color w:val="595959" w:themeColor="text1" w:themeTint="A6"/>
              <w:sz w:val="96"/>
              <w:szCs w:val="108"/>
            </w:rPr>
            <w:t>[</w:t>
          </w:r>
          <w:r w:rsidR="006D35E8">
            <w:rPr>
              <w:rFonts w:asciiTheme="majorHAnsi" w:eastAsiaTheme="majorEastAsia" w:hAnsiTheme="majorHAnsi" w:cstheme="majorBidi"/>
              <w:color w:val="595959" w:themeColor="text1" w:themeTint="A6"/>
              <w:sz w:val="96"/>
              <w:szCs w:val="108"/>
            </w:rPr>
            <w:t>Lower Kuskokwim School District</w:t>
          </w:r>
          <w:r w:rsidRPr="007E7CC4">
            <w:rPr>
              <w:rFonts w:asciiTheme="majorHAnsi" w:eastAsiaTheme="majorEastAsia" w:hAnsiTheme="majorHAnsi" w:cstheme="majorBidi"/>
              <w:color w:val="595959" w:themeColor="text1" w:themeTint="A6"/>
              <w:sz w:val="96"/>
              <w:szCs w:val="108"/>
            </w:rPr>
            <w:t>]</w:t>
          </w:r>
        </w:p>
        <w:tbl>
          <w:tblPr>
            <w:tblStyle w:val="TableGrid"/>
            <w:tblpPr w:leftFromText="180" w:rightFromText="180" w:vertAnchor="text" w:horzAnchor="margin" w:tblpY="4814"/>
            <w:tblW w:w="0" w:type="auto"/>
            <w:tblLook w:val="04A0" w:firstRow="1" w:lastRow="0" w:firstColumn="1" w:lastColumn="0" w:noHBand="0" w:noVBand="1"/>
          </w:tblPr>
          <w:tblGrid>
            <w:gridCol w:w="14390"/>
          </w:tblGrid>
          <w:tr w:rsidR="00656AD4" w14:paraId="21CDEB75" w14:textId="77777777" w:rsidTr="00656AD4">
            <w:tc>
              <w:tcPr>
                <w:tcW w:w="14390" w:type="dxa"/>
                <w:tcBorders>
                  <w:top w:val="nil"/>
                  <w:left w:val="nil"/>
                  <w:bottom w:val="nil"/>
                  <w:right w:val="nil"/>
                </w:tcBorders>
                <w:shd w:val="clear" w:color="auto" w:fill="2E74B5" w:themeFill="accent1" w:themeFillShade="BF"/>
              </w:tcPr>
              <w:p w14:paraId="412ACB81" w14:textId="77777777" w:rsidR="00656AD4" w:rsidRDefault="00656AD4" w:rsidP="00656AD4"/>
            </w:tc>
          </w:tr>
          <w:tr w:rsidR="00656AD4" w14:paraId="3DC06D74" w14:textId="77777777" w:rsidTr="00656AD4">
            <w:trPr>
              <w:trHeight w:val="2880"/>
            </w:trPr>
            <w:tc>
              <w:tcPr>
                <w:tcW w:w="14390" w:type="dxa"/>
                <w:tcBorders>
                  <w:top w:val="nil"/>
                  <w:left w:val="nil"/>
                  <w:bottom w:val="nil"/>
                  <w:right w:val="nil"/>
                </w:tcBorders>
                <w:shd w:val="clear" w:color="auto" w:fill="1F3864" w:themeFill="accent5" w:themeFillShade="80"/>
                <w:vAlign w:val="center"/>
              </w:tcPr>
              <w:p w14:paraId="73CEA7F0" w14:textId="182D2706" w:rsidR="00656AD4" w:rsidRPr="00656AD4" w:rsidRDefault="00656AD4" w:rsidP="00656AD4">
                <w:pPr>
                  <w:ind w:left="720"/>
                  <w:rPr>
                    <w:sz w:val="32"/>
                  </w:rPr>
                </w:pPr>
                <w:r w:rsidRPr="00656AD4">
                  <w:rPr>
                    <w:sz w:val="32"/>
                  </w:rPr>
                  <w:lastRenderedPageBreak/>
                  <w:t>Initial Effective Date: [</w:t>
                </w:r>
                <w:r w:rsidR="00301AAD">
                  <w:rPr>
                    <w:sz w:val="32"/>
                  </w:rPr>
                  <w:t>7-1-18</w:t>
                </w:r>
                <w:r w:rsidRPr="00656AD4">
                  <w:rPr>
                    <w:sz w:val="32"/>
                  </w:rPr>
                  <w:t>]</w:t>
                </w:r>
              </w:p>
              <w:p w14:paraId="5A0DAA7B" w14:textId="77777777" w:rsidR="00656AD4" w:rsidRPr="00656AD4" w:rsidRDefault="00656AD4" w:rsidP="00656AD4">
                <w:pPr>
                  <w:ind w:left="720"/>
                  <w:rPr>
                    <w:sz w:val="32"/>
                  </w:rPr>
                </w:pPr>
              </w:p>
              <w:p w14:paraId="59521A1B" w14:textId="7C544166" w:rsidR="00656AD4" w:rsidRDefault="00656AD4" w:rsidP="00656AD4">
                <w:pPr>
                  <w:ind w:left="720"/>
                </w:pPr>
                <w:r w:rsidRPr="00656AD4">
                  <w:rPr>
                    <w:sz w:val="32"/>
                  </w:rPr>
                  <w:t>Revision Date: [</w:t>
                </w:r>
                <w:r w:rsidR="00301AAD">
                  <w:rPr>
                    <w:sz w:val="32"/>
                  </w:rPr>
                  <w:t>7-</w:t>
                </w:r>
                <w:r w:rsidR="00DC5256">
                  <w:rPr>
                    <w:sz w:val="32"/>
                  </w:rPr>
                  <w:t>1-20</w:t>
                </w:r>
                <w:r w:rsidRPr="00656AD4">
                  <w:rPr>
                    <w:sz w:val="32"/>
                  </w:rPr>
                  <w:t>]</w:t>
                </w:r>
              </w:p>
            </w:tc>
          </w:tr>
        </w:tbl>
        <w:p w14:paraId="49800678" w14:textId="77777777" w:rsidR="00D43539" w:rsidRPr="007E7CC4" w:rsidRDefault="00D43539" w:rsidP="00D43539">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108"/>
            </w:rPr>
          </w:pPr>
          <w:r>
            <w:rPr>
              <w:rFonts w:asciiTheme="majorHAnsi" w:eastAsiaTheme="majorEastAsia" w:hAnsiTheme="majorHAnsi" w:cstheme="majorBidi"/>
              <w:color w:val="595959" w:themeColor="text1" w:themeTint="A6"/>
              <w:sz w:val="96"/>
              <w:szCs w:val="108"/>
            </w:rPr>
            <w:t>ESEA - District Plan</w:t>
          </w:r>
        </w:p>
        <w:p w14:paraId="63D7AE07" w14:textId="36562BB8" w:rsidR="00656AD4" w:rsidRPr="00656AD4" w:rsidRDefault="00D43539" w:rsidP="00656AD4">
          <w:pPr>
            <w:pStyle w:val="NoSpacing"/>
            <w:spacing w:before="240"/>
            <w:rPr>
              <w:caps/>
              <w:color w:val="44546A" w:themeColor="text2"/>
              <w:sz w:val="36"/>
              <w:szCs w:val="36"/>
            </w:rPr>
          </w:pPr>
          <w:r>
            <w:rPr>
              <w:caps/>
              <w:color w:val="44546A" w:themeColor="text2"/>
              <w:sz w:val="36"/>
              <w:szCs w:val="36"/>
            </w:rPr>
            <w:t>Elementary &amp; Secondary Education Act, As Amended</w:t>
          </w:r>
          <w:r w:rsidR="00291ACD">
            <w:rPr>
              <w:caps/>
              <w:color w:val="44546A" w:themeColor="text2"/>
              <w:sz w:val="36"/>
              <w:szCs w:val="36"/>
            </w:rPr>
            <w:t xml:space="preserve"> by the Every Student Succeeds Act of 2015</w:t>
          </w:r>
        </w:p>
        <w:p w14:paraId="78BA7CD5" w14:textId="56CF2552" w:rsidR="00656AD4" w:rsidRPr="00656AD4" w:rsidRDefault="00656AD4" w:rsidP="00656AD4">
          <w:pPr>
            <w:pStyle w:val="NoSpacing"/>
            <w:spacing w:before="240"/>
            <w:rPr>
              <w:caps/>
              <w:color w:val="44546A" w:themeColor="text2"/>
              <w:sz w:val="36"/>
              <w:szCs w:val="36"/>
            </w:rPr>
          </w:pPr>
        </w:p>
        <w:p w14:paraId="048C27B8" w14:textId="6BE378FD" w:rsidR="001C38BA" w:rsidRDefault="00D43539">
          <w:r>
            <w:br w:type="page"/>
          </w:r>
        </w:p>
      </w:sdtContent>
    </w:sdt>
    <w:tbl>
      <w:tblPr>
        <w:tblStyle w:val="TableGrid"/>
        <w:tblW w:w="0" w:type="auto"/>
        <w:tblLook w:val="04A0" w:firstRow="1" w:lastRow="0" w:firstColumn="1" w:lastColumn="0" w:noHBand="0" w:noVBand="1"/>
      </w:tblPr>
      <w:tblGrid>
        <w:gridCol w:w="456"/>
        <w:gridCol w:w="13934"/>
      </w:tblGrid>
      <w:tr w:rsidR="00656AD4" w14:paraId="0ED550BB" w14:textId="77777777" w:rsidTr="005F4163">
        <w:tc>
          <w:tcPr>
            <w:tcW w:w="14390" w:type="dxa"/>
            <w:gridSpan w:val="2"/>
            <w:shd w:val="clear" w:color="auto" w:fill="auto"/>
          </w:tcPr>
          <w:p w14:paraId="2BDB1585" w14:textId="5ABD3EEB" w:rsidR="00656AD4" w:rsidRPr="00227C07" w:rsidRDefault="00656AD4" w:rsidP="005F4163">
            <w:r>
              <w:lastRenderedPageBreak/>
              <w:t xml:space="preserve">The district may complete this </w:t>
            </w:r>
            <w:r w:rsidR="005F4163">
              <w:t>template</w:t>
            </w:r>
            <w:r>
              <w:t xml:space="preserve">, or may choose to </w:t>
            </w:r>
            <w:r w:rsidR="005F4163">
              <w:t>complete these question</w:t>
            </w:r>
            <w:r w:rsidR="00CA0E02">
              <w:t>s</w:t>
            </w:r>
            <w:r w:rsidR="005F4163">
              <w:t xml:space="preserve"> on the District Plan page of the </w:t>
            </w:r>
            <w:r w:rsidR="000E49BA">
              <w:t xml:space="preserve">ESEA </w:t>
            </w:r>
            <w:r w:rsidR="005F4163">
              <w:t>Consolidated Application</w:t>
            </w:r>
            <w:r>
              <w:t>.</w:t>
            </w:r>
          </w:p>
        </w:tc>
      </w:tr>
      <w:tr w:rsidR="00656AD4" w14:paraId="33496748" w14:textId="77777777" w:rsidTr="005F4163">
        <w:sdt>
          <w:sdtPr>
            <w:id w:val="-2051147367"/>
            <w14:checkbox>
              <w14:checked w14:val="1"/>
              <w14:checkedState w14:val="2612" w14:font="MS Gothic"/>
              <w14:uncheckedState w14:val="2610" w14:font="MS Gothic"/>
            </w14:checkbox>
          </w:sdtPr>
          <w:sdtContent>
            <w:tc>
              <w:tcPr>
                <w:tcW w:w="445" w:type="dxa"/>
                <w:shd w:val="clear" w:color="auto" w:fill="auto"/>
              </w:tcPr>
              <w:p w14:paraId="2886DF5D" w14:textId="714AA4BE" w:rsidR="00656AD4" w:rsidRDefault="00301AAD" w:rsidP="007C5012">
                <w:r>
                  <w:rPr>
                    <w:rFonts w:ascii="MS Gothic" w:eastAsia="MS Gothic" w:hAnsi="MS Gothic" w:hint="eastAsia"/>
                  </w:rPr>
                  <w:t>☒</w:t>
                </w:r>
              </w:p>
            </w:tc>
          </w:sdtContent>
        </w:sdt>
        <w:tc>
          <w:tcPr>
            <w:tcW w:w="13945" w:type="dxa"/>
            <w:shd w:val="clear" w:color="auto" w:fill="auto"/>
          </w:tcPr>
          <w:p w14:paraId="5933CCEC" w14:textId="087663EE" w:rsidR="00656AD4" w:rsidRDefault="00291ACD" w:rsidP="00291ACD">
            <w:r>
              <w:t>If using this template, t</w:t>
            </w:r>
            <w:r w:rsidR="00656AD4">
              <w:t xml:space="preserve">he district </w:t>
            </w:r>
            <w:r>
              <w:t>will upload</w:t>
            </w:r>
            <w:r w:rsidR="00172893">
              <w:t xml:space="preserve"> the</w:t>
            </w:r>
            <w:r w:rsidR="005F4163">
              <w:t xml:space="preserve"> completed</w:t>
            </w:r>
            <w:r w:rsidR="00656AD4">
              <w:t xml:space="preserve"> </w:t>
            </w:r>
            <w:r>
              <w:t xml:space="preserve">ESEA </w:t>
            </w:r>
            <w:r w:rsidR="00656AD4">
              <w:t>District Plan</w:t>
            </w:r>
            <w:r>
              <w:t xml:space="preserve"> to the </w:t>
            </w:r>
            <w:r w:rsidR="00656AD4">
              <w:t>Related Documents page</w:t>
            </w:r>
            <w:r>
              <w:t xml:space="preserve"> under the Application Development Section in the ESEA Consolidated Application</w:t>
            </w:r>
            <w:r w:rsidR="00656AD4">
              <w:t>.</w:t>
            </w:r>
          </w:p>
        </w:tc>
      </w:tr>
    </w:tbl>
    <w:p w14:paraId="3141CA9D" w14:textId="77777777" w:rsidR="00172893" w:rsidRPr="00A62664" w:rsidRDefault="00172893" w:rsidP="00172893">
      <w:pPr>
        <w:pStyle w:val="NoSpacing"/>
      </w:pPr>
    </w:p>
    <w:tbl>
      <w:tblPr>
        <w:tblStyle w:val="TableGrid"/>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5"/>
        <w:gridCol w:w="1080"/>
        <w:gridCol w:w="12865"/>
      </w:tblGrid>
      <w:tr w:rsidR="00656AD4" w14:paraId="411E7B89" w14:textId="77777777" w:rsidTr="005F4163">
        <w:tc>
          <w:tcPr>
            <w:tcW w:w="14390" w:type="dxa"/>
            <w:gridSpan w:val="3"/>
            <w:tcBorders>
              <w:top w:val="single" w:sz="4" w:space="0" w:color="auto"/>
              <w:bottom w:val="single" w:sz="4" w:space="0" w:color="auto"/>
            </w:tcBorders>
            <w:shd w:val="clear" w:color="auto" w:fill="9CC2E5" w:themeFill="accent1" w:themeFillTint="99"/>
          </w:tcPr>
          <w:p w14:paraId="220BFE10" w14:textId="77777777" w:rsidR="00656AD4" w:rsidRPr="00227C07" w:rsidRDefault="00656AD4" w:rsidP="007C5012">
            <w:pPr>
              <w:pStyle w:val="ListParagraph"/>
              <w:numPr>
                <w:ilvl w:val="0"/>
                <w:numId w:val="1"/>
              </w:numPr>
              <w:rPr>
                <w:b/>
              </w:rPr>
            </w:pPr>
            <w:r w:rsidRPr="00227C07">
              <w:rPr>
                <w:b/>
                <w:sz w:val="28"/>
              </w:rPr>
              <w:t>Coordination with Other Federal Programs</w:t>
            </w:r>
            <w:r w:rsidRPr="00227C07">
              <w:rPr>
                <w:b/>
              </w:rPr>
              <w:t xml:space="preserve"> </w:t>
            </w:r>
          </w:p>
        </w:tc>
      </w:tr>
      <w:tr w:rsidR="00656AD4" w14:paraId="52EEF0C1" w14:textId="77777777" w:rsidTr="005F4163">
        <w:tc>
          <w:tcPr>
            <w:tcW w:w="14390" w:type="dxa"/>
            <w:gridSpan w:val="3"/>
            <w:tcBorders>
              <w:top w:val="single" w:sz="4" w:space="0" w:color="auto"/>
            </w:tcBorders>
          </w:tcPr>
          <w:p w14:paraId="49761ACC" w14:textId="77777777" w:rsidR="00656AD4" w:rsidRPr="00227C07" w:rsidRDefault="00656AD4" w:rsidP="007C5012">
            <w:r w:rsidRPr="004034D3">
              <w:t>This plan has been formulated, as appropriate, in coordina</w:t>
            </w:r>
            <w:r>
              <w:t>tion with other programs under ESEA</w:t>
            </w:r>
            <w:r w:rsidRPr="004034D3">
              <w:t xml:space="preserve"> and other Acts.</w:t>
            </w:r>
            <w:r>
              <w:t xml:space="preserve"> Check all that apply. [</w:t>
            </w:r>
            <w:r w:rsidRPr="00227C07">
              <w:t>Section 1112(a)(1)(B)</w:t>
            </w:r>
            <w:r>
              <w:t>]</w:t>
            </w:r>
          </w:p>
        </w:tc>
      </w:tr>
      <w:tr w:rsidR="00656AD4" w14:paraId="43940A39" w14:textId="77777777" w:rsidTr="005F4163">
        <w:tc>
          <w:tcPr>
            <w:tcW w:w="14390" w:type="dxa"/>
            <w:gridSpan w:val="3"/>
            <w:shd w:val="clear" w:color="auto" w:fill="DEEAF6" w:themeFill="accent1" w:themeFillTint="33"/>
          </w:tcPr>
          <w:p w14:paraId="3397047D" w14:textId="77777777" w:rsidR="00656AD4" w:rsidRPr="00227C07" w:rsidRDefault="00656AD4" w:rsidP="007C5012">
            <w:pPr>
              <w:pStyle w:val="ListParagraph"/>
              <w:numPr>
                <w:ilvl w:val="0"/>
                <w:numId w:val="2"/>
              </w:numPr>
              <w:ind w:left="697" w:hanging="697"/>
              <w:rPr>
                <w:b/>
              </w:rPr>
            </w:pPr>
            <w:r w:rsidRPr="00227C07">
              <w:rPr>
                <w:b/>
              </w:rPr>
              <w:t xml:space="preserve"> ESEA Programs </w:t>
            </w:r>
          </w:p>
        </w:tc>
      </w:tr>
      <w:tr w:rsidR="00656AD4" w14:paraId="7A138BD1" w14:textId="77777777" w:rsidTr="005F4163">
        <w:sdt>
          <w:sdtPr>
            <w:id w:val="1996216811"/>
            <w14:checkbox>
              <w14:checked w14:val="1"/>
              <w14:checkedState w14:val="2612" w14:font="MS Gothic"/>
              <w14:uncheckedState w14:val="2610" w14:font="MS Gothic"/>
            </w14:checkbox>
          </w:sdtPr>
          <w:sdtContent>
            <w:tc>
              <w:tcPr>
                <w:tcW w:w="445" w:type="dxa"/>
              </w:tcPr>
              <w:p w14:paraId="21590C3E" w14:textId="47420375" w:rsidR="00656AD4" w:rsidRDefault="00DA0F97" w:rsidP="007C5012">
                <w:pPr>
                  <w:pStyle w:val="NoSpacing"/>
                </w:pPr>
                <w:r>
                  <w:rPr>
                    <w:rFonts w:ascii="MS Gothic" w:eastAsia="MS Gothic" w:hAnsi="MS Gothic" w:hint="eastAsia"/>
                  </w:rPr>
                  <w:t>☒</w:t>
                </w:r>
              </w:p>
            </w:tc>
          </w:sdtContent>
        </w:sdt>
        <w:tc>
          <w:tcPr>
            <w:tcW w:w="1080" w:type="dxa"/>
          </w:tcPr>
          <w:p w14:paraId="703770B3" w14:textId="77777777" w:rsidR="00656AD4" w:rsidRDefault="00656AD4" w:rsidP="007C5012">
            <w:pPr>
              <w:pStyle w:val="NoSpacing"/>
            </w:pPr>
            <w:r>
              <w:t>Title I-A</w:t>
            </w:r>
          </w:p>
        </w:tc>
        <w:tc>
          <w:tcPr>
            <w:tcW w:w="12865" w:type="dxa"/>
          </w:tcPr>
          <w:p w14:paraId="19EB7C7D" w14:textId="77777777" w:rsidR="00656AD4" w:rsidRDefault="00656AD4" w:rsidP="007C5012">
            <w:pPr>
              <w:pStyle w:val="NoSpacing"/>
            </w:pPr>
            <w:r>
              <w:t>Improving Basic Programs Operated by LEAs</w:t>
            </w:r>
          </w:p>
        </w:tc>
      </w:tr>
      <w:tr w:rsidR="00656AD4" w14:paraId="108B186B" w14:textId="77777777" w:rsidTr="005F4163">
        <w:sdt>
          <w:sdtPr>
            <w:id w:val="646402571"/>
            <w14:checkbox>
              <w14:checked w14:val="1"/>
              <w14:checkedState w14:val="2612" w14:font="MS Gothic"/>
              <w14:uncheckedState w14:val="2610" w14:font="MS Gothic"/>
            </w14:checkbox>
          </w:sdtPr>
          <w:sdtContent>
            <w:tc>
              <w:tcPr>
                <w:tcW w:w="445" w:type="dxa"/>
              </w:tcPr>
              <w:p w14:paraId="5AE7CAE8" w14:textId="642551DB" w:rsidR="00656AD4" w:rsidRDefault="00DA0F97" w:rsidP="007C5012">
                <w:pPr>
                  <w:pStyle w:val="NoSpacing"/>
                </w:pPr>
                <w:r>
                  <w:rPr>
                    <w:rFonts w:ascii="MS Gothic" w:eastAsia="MS Gothic" w:hAnsi="MS Gothic" w:hint="eastAsia"/>
                  </w:rPr>
                  <w:t>☒</w:t>
                </w:r>
              </w:p>
            </w:tc>
          </w:sdtContent>
        </w:sdt>
        <w:tc>
          <w:tcPr>
            <w:tcW w:w="1080" w:type="dxa"/>
          </w:tcPr>
          <w:p w14:paraId="09601B66" w14:textId="77777777" w:rsidR="00656AD4" w:rsidRDefault="00656AD4" w:rsidP="007C5012">
            <w:pPr>
              <w:pStyle w:val="NoSpacing"/>
            </w:pPr>
            <w:r>
              <w:t>Title I-C</w:t>
            </w:r>
          </w:p>
        </w:tc>
        <w:tc>
          <w:tcPr>
            <w:tcW w:w="12865" w:type="dxa"/>
          </w:tcPr>
          <w:p w14:paraId="4707C7DC" w14:textId="77777777" w:rsidR="00656AD4" w:rsidRDefault="00656AD4" w:rsidP="007C5012">
            <w:pPr>
              <w:pStyle w:val="NoSpacing"/>
            </w:pPr>
            <w:r>
              <w:t>Education of Migratory Children</w:t>
            </w:r>
          </w:p>
        </w:tc>
      </w:tr>
      <w:tr w:rsidR="00656AD4" w14:paraId="5BE8737E" w14:textId="77777777" w:rsidTr="005F4163">
        <w:sdt>
          <w:sdtPr>
            <w:id w:val="-992793020"/>
            <w14:checkbox>
              <w14:checked w14:val="1"/>
              <w14:checkedState w14:val="2612" w14:font="MS Gothic"/>
              <w14:uncheckedState w14:val="2610" w14:font="MS Gothic"/>
            </w14:checkbox>
          </w:sdtPr>
          <w:sdtContent>
            <w:tc>
              <w:tcPr>
                <w:tcW w:w="445" w:type="dxa"/>
              </w:tcPr>
              <w:p w14:paraId="43347E03" w14:textId="5F42F1D2" w:rsidR="00656AD4" w:rsidRDefault="00DA0F97" w:rsidP="007C5012">
                <w:pPr>
                  <w:pStyle w:val="NoSpacing"/>
                </w:pPr>
                <w:r>
                  <w:rPr>
                    <w:rFonts w:ascii="MS Gothic" w:eastAsia="MS Gothic" w:hAnsi="MS Gothic" w:hint="eastAsia"/>
                  </w:rPr>
                  <w:t>☒</w:t>
                </w:r>
              </w:p>
            </w:tc>
          </w:sdtContent>
        </w:sdt>
        <w:tc>
          <w:tcPr>
            <w:tcW w:w="1080" w:type="dxa"/>
          </w:tcPr>
          <w:p w14:paraId="4FD31B52" w14:textId="77777777" w:rsidR="00656AD4" w:rsidRDefault="00656AD4" w:rsidP="007C5012">
            <w:pPr>
              <w:pStyle w:val="NoSpacing"/>
            </w:pPr>
            <w:r>
              <w:t>Title I-D</w:t>
            </w:r>
          </w:p>
        </w:tc>
        <w:tc>
          <w:tcPr>
            <w:tcW w:w="12865" w:type="dxa"/>
          </w:tcPr>
          <w:p w14:paraId="70CBF7A5" w14:textId="77777777" w:rsidR="00656AD4" w:rsidRDefault="00656AD4" w:rsidP="007C5012">
            <w:pPr>
              <w:pStyle w:val="NoSpacing"/>
            </w:pPr>
            <w:r>
              <w:t xml:space="preserve">Prevention &amp; Intervention Programs for Children &amp; Youth Who are Neglected, Delinquent, or At-risk </w:t>
            </w:r>
          </w:p>
        </w:tc>
      </w:tr>
      <w:tr w:rsidR="00656AD4" w14:paraId="50D7A2FD" w14:textId="77777777" w:rsidTr="005F4163">
        <w:sdt>
          <w:sdtPr>
            <w:id w:val="875122674"/>
            <w14:checkbox>
              <w14:checked w14:val="1"/>
              <w14:checkedState w14:val="2612" w14:font="MS Gothic"/>
              <w14:uncheckedState w14:val="2610" w14:font="MS Gothic"/>
            </w14:checkbox>
          </w:sdtPr>
          <w:sdtContent>
            <w:tc>
              <w:tcPr>
                <w:tcW w:w="445" w:type="dxa"/>
              </w:tcPr>
              <w:p w14:paraId="7FA3A108" w14:textId="162F9704" w:rsidR="00656AD4" w:rsidRDefault="00DA0F97" w:rsidP="007C5012">
                <w:pPr>
                  <w:pStyle w:val="NoSpacing"/>
                </w:pPr>
                <w:r>
                  <w:rPr>
                    <w:rFonts w:ascii="MS Gothic" w:eastAsia="MS Gothic" w:hAnsi="MS Gothic" w:hint="eastAsia"/>
                  </w:rPr>
                  <w:t>☒</w:t>
                </w:r>
              </w:p>
            </w:tc>
          </w:sdtContent>
        </w:sdt>
        <w:tc>
          <w:tcPr>
            <w:tcW w:w="1080" w:type="dxa"/>
          </w:tcPr>
          <w:p w14:paraId="43659E33" w14:textId="77777777" w:rsidR="00656AD4" w:rsidRDefault="00656AD4" w:rsidP="007C5012">
            <w:pPr>
              <w:pStyle w:val="NoSpacing"/>
            </w:pPr>
            <w:r>
              <w:t>Title II-A</w:t>
            </w:r>
          </w:p>
        </w:tc>
        <w:tc>
          <w:tcPr>
            <w:tcW w:w="12865" w:type="dxa"/>
          </w:tcPr>
          <w:p w14:paraId="2C72F2C1" w14:textId="77777777" w:rsidR="00656AD4" w:rsidRDefault="00656AD4" w:rsidP="007C5012">
            <w:pPr>
              <w:pStyle w:val="NoSpacing"/>
            </w:pPr>
            <w:r>
              <w:t xml:space="preserve">Preparing, Training, and Recruiting High-Quality Teachers, Principals, and Other School Leaders </w:t>
            </w:r>
          </w:p>
        </w:tc>
      </w:tr>
      <w:tr w:rsidR="00656AD4" w14:paraId="46049611" w14:textId="77777777" w:rsidTr="005F4163">
        <w:sdt>
          <w:sdtPr>
            <w:id w:val="1390533492"/>
            <w14:checkbox>
              <w14:checked w14:val="1"/>
              <w14:checkedState w14:val="2612" w14:font="MS Gothic"/>
              <w14:uncheckedState w14:val="2610" w14:font="MS Gothic"/>
            </w14:checkbox>
          </w:sdtPr>
          <w:sdtContent>
            <w:tc>
              <w:tcPr>
                <w:tcW w:w="445" w:type="dxa"/>
              </w:tcPr>
              <w:p w14:paraId="7B94ABAF" w14:textId="1F1747C8" w:rsidR="00656AD4" w:rsidRDefault="00DA0F97" w:rsidP="007C5012">
                <w:pPr>
                  <w:pStyle w:val="NoSpacing"/>
                </w:pPr>
                <w:r>
                  <w:rPr>
                    <w:rFonts w:ascii="MS Gothic" w:eastAsia="MS Gothic" w:hAnsi="MS Gothic" w:hint="eastAsia"/>
                  </w:rPr>
                  <w:t>☒</w:t>
                </w:r>
              </w:p>
            </w:tc>
          </w:sdtContent>
        </w:sdt>
        <w:tc>
          <w:tcPr>
            <w:tcW w:w="1080" w:type="dxa"/>
          </w:tcPr>
          <w:p w14:paraId="118B485F" w14:textId="77777777" w:rsidR="00656AD4" w:rsidRDefault="00656AD4" w:rsidP="007C5012">
            <w:pPr>
              <w:pStyle w:val="NoSpacing"/>
            </w:pPr>
            <w:r>
              <w:t>Title III-A</w:t>
            </w:r>
          </w:p>
        </w:tc>
        <w:tc>
          <w:tcPr>
            <w:tcW w:w="12865" w:type="dxa"/>
          </w:tcPr>
          <w:p w14:paraId="2764184A" w14:textId="77777777" w:rsidR="00656AD4" w:rsidRDefault="00656AD4" w:rsidP="007C5012">
            <w:pPr>
              <w:pStyle w:val="NoSpacing"/>
            </w:pPr>
            <w:r>
              <w:t xml:space="preserve">English Language Acquisition, Language Enhancement, and Academic Achievement </w:t>
            </w:r>
          </w:p>
        </w:tc>
      </w:tr>
      <w:tr w:rsidR="00656AD4" w14:paraId="033301EF" w14:textId="77777777" w:rsidTr="005F4163">
        <w:sdt>
          <w:sdtPr>
            <w:id w:val="1495528269"/>
            <w14:checkbox>
              <w14:checked w14:val="1"/>
              <w14:checkedState w14:val="2612" w14:font="MS Gothic"/>
              <w14:uncheckedState w14:val="2610" w14:font="MS Gothic"/>
            </w14:checkbox>
          </w:sdtPr>
          <w:sdtContent>
            <w:tc>
              <w:tcPr>
                <w:tcW w:w="445" w:type="dxa"/>
              </w:tcPr>
              <w:p w14:paraId="38FDD315" w14:textId="63D1623C" w:rsidR="00656AD4" w:rsidRDefault="00DA0F97" w:rsidP="007C5012">
                <w:pPr>
                  <w:pStyle w:val="NoSpacing"/>
                </w:pPr>
                <w:r>
                  <w:rPr>
                    <w:rFonts w:ascii="MS Gothic" w:eastAsia="MS Gothic" w:hAnsi="MS Gothic" w:hint="eastAsia"/>
                  </w:rPr>
                  <w:t>☒</w:t>
                </w:r>
              </w:p>
            </w:tc>
          </w:sdtContent>
        </w:sdt>
        <w:tc>
          <w:tcPr>
            <w:tcW w:w="1080" w:type="dxa"/>
          </w:tcPr>
          <w:p w14:paraId="7C979C59" w14:textId="77777777" w:rsidR="00656AD4" w:rsidRDefault="00656AD4" w:rsidP="007C5012">
            <w:pPr>
              <w:pStyle w:val="NoSpacing"/>
            </w:pPr>
            <w:r>
              <w:t>Title IV-A</w:t>
            </w:r>
          </w:p>
        </w:tc>
        <w:tc>
          <w:tcPr>
            <w:tcW w:w="12865" w:type="dxa"/>
          </w:tcPr>
          <w:p w14:paraId="5F560CB9" w14:textId="77777777" w:rsidR="00656AD4" w:rsidRDefault="00656AD4" w:rsidP="007C5012">
            <w:pPr>
              <w:pStyle w:val="NoSpacing"/>
            </w:pPr>
            <w:r>
              <w:t xml:space="preserve">Student Support and Academic Enrichment Grants </w:t>
            </w:r>
          </w:p>
        </w:tc>
      </w:tr>
      <w:tr w:rsidR="00656AD4" w14:paraId="4C5DC4C7" w14:textId="77777777" w:rsidTr="005F4163">
        <w:sdt>
          <w:sdtPr>
            <w:id w:val="480508141"/>
            <w14:checkbox>
              <w14:checked w14:val="0"/>
              <w14:checkedState w14:val="2612" w14:font="MS Gothic"/>
              <w14:uncheckedState w14:val="2610" w14:font="MS Gothic"/>
            </w14:checkbox>
          </w:sdtPr>
          <w:sdtContent>
            <w:tc>
              <w:tcPr>
                <w:tcW w:w="445" w:type="dxa"/>
              </w:tcPr>
              <w:p w14:paraId="56DDD071" w14:textId="77777777" w:rsidR="00656AD4" w:rsidRDefault="00656AD4" w:rsidP="007C5012">
                <w:pPr>
                  <w:pStyle w:val="NoSpacing"/>
                </w:pPr>
                <w:r>
                  <w:rPr>
                    <w:rFonts w:ascii="MS Gothic" w:eastAsia="MS Gothic" w:hAnsi="MS Gothic" w:hint="eastAsia"/>
                  </w:rPr>
                  <w:t>☐</w:t>
                </w:r>
              </w:p>
            </w:tc>
          </w:sdtContent>
        </w:sdt>
        <w:tc>
          <w:tcPr>
            <w:tcW w:w="1080" w:type="dxa"/>
          </w:tcPr>
          <w:p w14:paraId="169255BF" w14:textId="77777777" w:rsidR="00656AD4" w:rsidRDefault="00656AD4" w:rsidP="007C5012">
            <w:pPr>
              <w:pStyle w:val="NoSpacing"/>
            </w:pPr>
            <w:r>
              <w:t>Title IV-B</w:t>
            </w:r>
          </w:p>
        </w:tc>
        <w:tc>
          <w:tcPr>
            <w:tcW w:w="12865" w:type="dxa"/>
          </w:tcPr>
          <w:p w14:paraId="06F050F0" w14:textId="77777777" w:rsidR="00656AD4" w:rsidRDefault="00656AD4" w:rsidP="007C5012">
            <w:pPr>
              <w:pStyle w:val="NoSpacing"/>
            </w:pPr>
            <w:r>
              <w:t>21</w:t>
            </w:r>
            <w:r w:rsidRPr="004034D3">
              <w:rPr>
                <w:vertAlign w:val="superscript"/>
              </w:rPr>
              <w:t>st</w:t>
            </w:r>
            <w:r>
              <w:t xml:space="preserve"> Century Community Learning Centers </w:t>
            </w:r>
          </w:p>
        </w:tc>
      </w:tr>
      <w:tr w:rsidR="00656AD4" w14:paraId="4805AC4D" w14:textId="77777777" w:rsidTr="005F4163">
        <w:sdt>
          <w:sdtPr>
            <w:id w:val="-21636108"/>
            <w14:checkbox>
              <w14:checked w14:val="1"/>
              <w14:checkedState w14:val="2612" w14:font="MS Gothic"/>
              <w14:uncheckedState w14:val="2610" w14:font="MS Gothic"/>
            </w14:checkbox>
          </w:sdtPr>
          <w:sdtContent>
            <w:tc>
              <w:tcPr>
                <w:tcW w:w="445" w:type="dxa"/>
              </w:tcPr>
              <w:p w14:paraId="4452EBF9" w14:textId="434565CF" w:rsidR="00656AD4" w:rsidRDefault="00DA0F97" w:rsidP="007C5012">
                <w:pPr>
                  <w:pStyle w:val="NoSpacing"/>
                </w:pPr>
                <w:r>
                  <w:rPr>
                    <w:rFonts w:ascii="MS Gothic" w:eastAsia="MS Gothic" w:hAnsi="MS Gothic" w:hint="eastAsia"/>
                  </w:rPr>
                  <w:t>☒</w:t>
                </w:r>
              </w:p>
            </w:tc>
          </w:sdtContent>
        </w:sdt>
        <w:tc>
          <w:tcPr>
            <w:tcW w:w="1080" w:type="dxa"/>
          </w:tcPr>
          <w:p w14:paraId="3C337597" w14:textId="77777777" w:rsidR="00656AD4" w:rsidRDefault="00656AD4" w:rsidP="007C5012">
            <w:pPr>
              <w:pStyle w:val="NoSpacing"/>
            </w:pPr>
            <w:r>
              <w:t>Title V</w:t>
            </w:r>
          </w:p>
        </w:tc>
        <w:tc>
          <w:tcPr>
            <w:tcW w:w="12865" w:type="dxa"/>
          </w:tcPr>
          <w:p w14:paraId="1D32FC4C" w14:textId="77777777" w:rsidR="00656AD4" w:rsidRDefault="00656AD4" w:rsidP="007C5012">
            <w:pPr>
              <w:pStyle w:val="NoSpacing"/>
            </w:pPr>
            <w:r>
              <w:t>Flexibility and Accountability (REAP-Flex, SRSA, and RLIS)</w:t>
            </w:r>
          </w:p>
        </w:tc>
      </w:tr>
      <w:tr w:rsidR="00656AD4" w14:paraId="5E93C80B" w14:textId="77777777" w:rsidTr="005F4163">
        <w:sdt>
          <w:sdtPr>
            <w:id w:val="1066150794"/>
            <w14:checkbox>
              <w14:checked w14:val="1"/>
              <w14:checkedState w14:val="2612" w14:font="MS Gothic"/>
              <w14:uncheckedState w14:val="2610" w14:font="MS Gothic"/>
            </w14:checkbox>
          </w:sdtPr>
          <w:sdtContent>
            <w:tc>
              <w:tcPr>
                <w:tcW w:w="445" w:type="dxa"/>
              </w:tcPr>
              <w:p w14:paraId="1CAFE4C2" w14:textId="64CF652F" w:rsidR="00656AD4" w:rsidRDefault="00DA0F97" w:rsidP="007C5012">
                <w:pPr>
                  <w:pStyle w:val="NoSpacing"/>
                </w:pPr>
                <w:r>
                  <w:rPr>
                    <w:rFonts w:ascii="MS Gothic" w:eastAsia="MS Gothic" w:hAnsi="MS Gothic" w:hint="eastAsia"/>
                  </w:rPr>
                  <w:t>☒</w:t>
                </w:r>
              </w:p>
            </w:tc>
          </w:sdtContent>
        </w:sdt>
        <w:tc>
          <w:tcPr>
            <w:tcW w:w="1080" w:type="dxa"/>
          </w:tcPr>
          <w:p w14:paraId="22E7B7B3" w14:textId="77777777" w:rsidR="00656AD4" w:rsidRDefault="00656AD4" w:rsidP="007C5012">
            <w:pPr>
              <w:pStyle w:val="NoSpacing"/>
            </w:pPr>
            <w:r>
              <w:t>Title VI</w:t>
            </w:r>
          </w:p>
        </w:tc>
        <w:tc>
          <w:tcPr>
            <w:tcW w:w="12865" w:type="dxa"/>
          </w:tcPr>
          <w:p w14:paraId="2E7F23F9" w14:textId="77777777" w:rsidR="00656AD4" w:rsidRDefault="00656AD4" w:rsidP="007C5012">
            <w:pPr>
              <w:pStyle w:val="NoSpacing"/>
            </w:pPr>
            <w:r>
              <w:t xml:space="preserve">Indian, Native Hawaiian, and Alaska Native Education </w:t>
            </w:r>
          </w:p>
        </w:tc>
      </w:tr>
      <w:tr w:rsidR="00656AD4" w14:paraId="2E482865" w14:textId="77777777" w:rsidTr="005F4163">
        <w:tc>
          <w:tcPr>
            <w:tcW w:w="14390" w:type="dxa"/>
            <w:gridSpan w:val="3"/>
            <w:shd w:val="clear" w:color="auto" w:fill="DEEAF6" w:themeFill="accent1" w:themeFillTint="33"/>
          </w:tcPr>
          <w:p w14:paraId="666E3DDD" w14:textId="77777777" w:rsidR="00656AD4" w:rsidRPr="00227C07" w:rsidRDefault="00656AD4" w:rsidP="007C5012">
            <w:pPr>
              <w:pStyle w:val="ListParagraph"/>
              <w:numPr>
                <w:ilvl w:val="0"/>
                <w:numId w:val="2"/>
              </w:numPr>
              <w:ind w:left="697" w:hanging="720"/>
              <w:rPr>
                <w:b/>
              </w:rPr>
            </w:pPr>
            <w:r w:rsidRPr="00227C07">
              <w:rPr>
                <w:b/>
              </w:rPr>
              <w:t xml:space="preserve">Other Acts </w:t>
            </w:r>
          </w:p>
        </w:tc>
      </w:tr>
      <w:tr w:rsidR="00656AD4" w14:paraId="24C144E5" w14:textId="77777777" w:rsidTr="005F4163">
        <w:sdt>
          <w:sdtPr>
            <w:id w:val="1939487572"/>
            <w14:checkbox>
              <w14:checked w14:val="1"/>
              <w14:checkedState w14:val="2612" w14:font="MS Gothic"/>
              <w14:uncheckedState w14:val="2610" w14:font="MS Gothic"/>
            </w14:checkbox>
          </w:sdtPr>
          <w:sdtContent>
            <w:tc>
              <w:tcPr>
                <w:tcW w:w="445" w:type="dxa"/>
              </w:tcPr>
              <w:p w14:paraId="21426DC1" w14:textId="6CE709A4" w:rsidR="00656AD4" w:rsidRDefault="00B2506B" w:rsidP="007C5012">
                <w:pPr>
                  <w:pStyle w:val="NoSpacing"/>
                </w:pPr>
                <w:r>
                  <w:rPr>
                    <w:rFonts w:ascii="MS Gothic" w:eastAsia="MS Gothic" w:hAnsi="MS Gothic" w:hint="eastAsia"/>
                  </w:rPr>
                  <w:t>☒</w:t>
                </w:r>
              </w:p>
            </w:tc>
          </w:sdtContent>
        </w:sdt>
        <w:tc>
          <w:tcPr>
            <w:tcW w:w="13945" w:type="dxa"/>
            <w:gridSpan w:val="2"/>
          </w:tcPr>
          <w:p w14:paraId="0C794E66" w14:textId="77777777" w:rsidR="00656AD4" w:rsidRDefault="00656AD4" w:rsidP="007C5012">
            <w:pPr>
              <w:pStyle w:val="NoSpacing"/>
            </w:pPr>
            <w:r>
              <w:t>Individuals with Disabilities Education Act</w:t>
            </w:r>
          </w:p>
        </w:tc>
      </w:tr>
      <w:tr w:rsidR="00656AD4" w14:paraId="2445135B" w14:textId="77777777" w:rsidTr="005F4163">
        <w:sdt>
          <w:sdtPr>
            <w:id w:val="1198970643"/>
            <w14:checkbox>
              <w14:checked w14:val="0"/>
              <w14:checkedState w14:val="2612" w14:font="MS Gothic"/>
              <w14:uncheckedState w14:val="2610" w14:font="MS Gothic"/>
            </w14:checkbox>
          </w:sdtPr>
          <w:sdtContent>
            <w:tc>
              <w:tcPr>
                <w:tcW w:w="445" w:type="dxa"/>
              </w:tcPr>
              <w:p w14:paraId="257CD49E" w14:textId="77777777" w:rsidR="00656AD4" w:rsidRDefault="00656AD4" w:rsidP="007C5012">
                <w:pPr>
                  <w:pStyle w:val="NoSpacing"/>
                </w:pPr>
                <w:r>
                  <w:rPr>
                    <w:rFonts w:ascii="MS Gothic" w:eastAsia="MS Gothic" w:hAnsi="MS Gothic" w:hint="eastAsia"/>
                  </w:rPr>
                  <w:t>☐</w:t>
                </w:r>
              </w:p>
            </w:tc>
          </w:sdtContent>
        </w:sdt>
        <w:tc>
          <w:tcPr>
            <w:tcW w:w="13945" w:type="dxa"/>
            <w:gridSpan w:val="2"/>
          </w:tcPr>
          <w:p w14:paraId="40F5798E" w14:textId="77777777" w:rsidR="00656AD4" w:rsidRDefault="00656AD4" w:rsidP="007C5012">
            <w:pPr>
              <w:pStyle w:val="NoSpacing"/>
            </w:pPr>
            <w:r>
              <w:t xml:space="preserve">Rehabilitation Act of 1973 </w:t>
            </w:r>
          </w:p>
        </w:tc>
      </w:tr>
      <w:tr w:rsidR="00656AD4" w14:paraId="15A9FB6B" w14:textId="77777777" w:rsidTr="005F4163">
        <w:sdt>
          <w:sdtPr>
            <w:id w:val="1347292173"/>
            <w14:checkbox>
              <w14:checked w14:val="1"/>
              <w14:checkedState w14:val="2612" w14:font="MS Gothic"/>
              <w14:uncheckedState w14:val="2610" w14:font="MS Gothic"/>
            </w14:checkbox>
          </w:sdtPr>
          <w:sdtContent>
            <w:tc>
              <w:tcPr>
                <w:tcW w:w="445" w:type="dxa"/>
              </w:tcPr>
              <w:p w14:paraId="09044A93" w14:textId="5079A34C" w:rsidR="00656AD4" w:rsidRDefault="00B2506B" w:rsidP="007C5012">
                <w:pPr>
                  <w:pStyle w:val="NoSpacing"/>
                </w:pPr>
                <w:r>
                  <w:rPr>
                    <w:rFonts w:ascii="MS Gothic" w:eastAsia="MS Gothic" w:hAnsi="MS Gothic" w:hint="eastAsia"/>
                  </w:rPr>
                  <w:t>☒</w:t>
                </w:r>
              </w:p>
            </w:tc>
          </w:sdtContent>
        </w:sdt>
        <w:tc>
          <w:tcPr>
            <w:tcW w:w="13945" w:type="dxa"/>
            <w:gridSpan w:val="2"/>
          </w:tcPr>
          <w:p w14:paraId="04ADABF1" w14:textId="77777777" w:rsidR="00656AD4" w:rsidRDefault="00656AD4" w:rsidP="007C5012">
            <w:pPr>
              <w:pStyle w:val="NoSpacing"/>
            </w:pPr>
            <w:r>
              <w:t xml:space="preserve">Carl D. Perkins Career and Technical Education Act of 2006 </w:t>
            </w:r>
          </w:p>
        </w:tc>
      </w:tr>
      <w:tr w:rsidR="00656AD4" w14:paraId="2519028F" w14:textId="77777777" w:rsidTr="005F4163">
        <w:sdt>
          <w:sdtPr>
            <w:id w:val="-1989078066"/>
            <w14:checkbox>
              <w14:checked w14:val="0"/>
              <w14:checkedState w14:val="2612" w14:font="MS Gothic"/>
              <w14:uncheckedState w14:val="2610" w14:font="MS Gothic"/>
            </w14:checkbox>
          </w:sdtPr>
          <w:sdtContent>
            <w:tc>
              <w:tcPr>
                <w:tcW w:w="445" w:type="dxa"/>
              </w:tcPr>
              <w:p w14:paraId="351EFA8F" w14:textId="77777777" w:rsidR="00656AD4" w:rsidRDefault="00656AD4" w:rsidP="007C5012">
                <w:pPr>
                  <w:pStyle w:val="NoSpacing"/>
                </w:pPr>
                <w:r>
                  <w:rPr>
                    <w:rFonts w:ascii="MS Gothic" w:eastAsia="MS Gothic" w:hAnsi="MS Gothic" w:hint="eastAsia"/>
                  </w:rPr>
                  <w:t>☐</w:t>
                </w:r>
              </w:p>
            </w:tc>
          </w:sdtContent>
        </w:sdt>
        <w:tc>
          <w:tcPr>
            <w:tcW w:w="13945" w:type="dxa"/>
            <w:gridSpan w:val="2"/>
          </w:tcPr>
          <w:p w14:paraId="007F0CC1" w14:textId="77777777" w:rsidR="00656AD4" w:rsidRDefault="00656AD4" w:rsidP="007C5012">
            <w:pPr>
              <w:pStyle w:val="NoSpacing"/>
            </w:pPr>
            <w:r>
              <w:t xml:space="preserve">Workforce Innovation and Opportunity Act </w:t>
            </w:r>
          </w:p>
        </w:tc>
      </w:tr>
      <w:tr w:rsidR="00656AD4" w14:paraId="3A1F7C85" w14:textId="77777777" w:rsidTr="005F4163">
        <w:sdt>
          <w:sdtPr>
            <w:id w:val="237753703"/>
            <w14:checkbox>
              <w14:checked w14:val="0"/>
              <w14:checkedState w14:val="2612" w14:font="MS Gothic"/>
              <w14:uncheckedState w14:val="2610" w14:font="MS Gothic"/>
            </w14:checkbox>
          </w:sdtPr>
          <w:sdtContent>
            <w:tc>
              <w:tcPr>
                <w:tcW w:w="445" w:type="dxa"/>
              </w:tcPr>
              <w:p w14:paraId="4B83F580" w14:textId="77777777" w:rsidR="00656AD4" w:rsidRDefault="00656AD4" w:rsidP="007C5012">
                <w:pPr>
                  <w:pStyle w:val="NoSpacing"/>
                </w:pPr>
                <w:r>
                  <w:rPr>
                    <w:rFonts w:ascii="MS Gothic" w:eastAsia="MS Gothic" w:hAnsi="MS Gothic" w:hint="eastAsia"/>
                  </w:rPr>
                  <w:t>☐</w:t>
                </w:r>
              </w:p>
            </w:tc>
          </w:sdtContent>
        </w:sdt>
        <w:tc>
          <w:tcPr>
            <w:tcW w:w="13945" w:type="dxa"/>
            <w:gridSpan w:val="2"/>
          </w:tcPr>
          <w:p w14:paraId="206E14C5" w14:textId="77777777" w:rsidR="00656AD4" w:rsidRDefault="00656AD4" w:rsidP="007C5012">
            <w:pPr>
              <w:pStyle w:val="NoSpacing"/>
            </w:pPr>
            <w:r>
              <w:t xml:space="preserve">Head Start Act </w:t>
            </w:r>
          </w:p>
        </w:tc>
      </w:tr>
      <w:tr w:rsidR="00656AD4" w14:paraId="0F761366" w14:textId="77777777" w:rsidTr="005F4163">
        <w:sdt>
          <w:sdtPr>
            <w:id w:val="1197115974"/>
            <w14:checkbox>
              <w14:checked w14:val="1"/>
              <w14:checkedState w14:val="2612" w14:font="MS Gothic"/>
              <w14:uncheckedState w14:val="2610" w14:font="MS Gothic"/>
            </w14:checkbox>
          </w:sdtPr>
          <w:sdtContent>
            <w:tc>
              <w:tcPr>
                <w:tcW w:w="445" w:type="dxa"/>
              </w:tcPr>
              <w:p w14:paraId="64F8C192" w14:textId="6A63D088" w:rsidR="00656AD4" w:rsidRDefault="00B2506B" w:rsidP="007C5012">
                <w:pPr>
                  <w:pStyle w:val="NoSpacing"/>
                </w:pPr>
                <w:r>
                  <w:rPr>
                    <w:rFonts w:ascii="MS Gothic" w:eastAsia="MS Gothic" w:hAnsi="MS Gothic" w:hint="eastAsia"/>
                  </w:rPr>
                  <w:t>☒</w:t>
                </w:r>
              </w:p>
            </w:tc>
          </w:sdtContent>
        </w:sdt>
        <w:tc>
          <w:tcPr>
            <w:tcW w:w="13945" w:type="dxa"/>
            <w:gridSpan w:val="2"/>
          </w:tcPr>
          <w:p w14:paraId="3626F447" w14:textId="77777777" w:rsidR="00656AD4" w:rsidRDefault="00656AD4" w:rsidP="007C5012">
            <w:pPr>
              <w:pStyle w:val="NoSpacing"/>
            </w:pPr>
            <w:r>
              <w:t xml:space="preserve">McKinney-Vento Homeless Assistance Act </w:t>
            </w:r>
          </w:p>
        </w:tc>
      </w:tr>
      <w:tr w:rsidR="00656AD4" w14:paraId="4BA4ED3D" w14:textId="77777777" w:rsidTr="005F4163">
        <w:sdt>
          <w:sdtPr>
            <w:id w:val="-345702100"/>
            <w14:checkbox>
              <w14:checked w14:val="0"/>
              <w14:checkedState w14:val="2612" w14:font="MS Gothic"/>
              <w14:uncheckedState w14:val="2610" w14:font="MS Gothic"/>
            </w14:checkbox>
          </w:sdtPr>
          <w:sdtContent>
            <w:tc>
              <w:tcPr>
                <w:tcW w:w="445" w:type="dxa"/>
              </w:tcPr>
              <w:p w14:paraId="3FD2EE18" w14:textId="77777777" w:rsidR="00656AD4" w:rsidRDefault="00656AD4" w:rsidP="007C5012">
                <w:pPr>
                  <w:pStyle w:val="NoSpacing"/>
                </w:pPr>
                <w:r>
                  <w:rPr>
                    <w:rFonts w:ascii="MS Gothic" w:eastAsia="MS Gothic" w:hAnsi="MS Gothic" w:hint="eastAsia"/>
                  </w:rPr>
                  <w:t>☐</w:t>
                </w:r>
              </w:p>
            </w:tc>
          </w:sdtContent>
        </w:sdt>
        <w:tc>
          <w:tcPr>
            <w:tcW w:w="13945" w:type="dxa"/>
            <w:gridSpan w:val="2"/>
          </w:tcPr>
          <w:p w14:paraId="1A04F7D9" w14:textId="77777777" w:rsidR="00656AD4" w:rsidRDefault="00656AD4" w:rsidP="007C5012">
            <w:pPr>
              <w:pStyle w:val="NoSpacing"/>
            </w:pPr>
            <w:r>
              <w:t xml:space="preserve">Adult Education and Family Literacy Act </w:t>
            </w:r>
          </w:p>
        </w:tc>
      </w:tr>
      <w:tr w:rsidR="00656AD4" w14:paraId="617353B8" w14:textId="77777777" w:rsidTr="005F4163">
        <w:sdt>
          <w:sdtPr>
            <w:id w:val="902111256"/>
            <w14:checkbox>
              <w14:checked w14:val="0"/>
              <w14:checkedState w14:val="2612" w14:font="MS Gothic"/>
              <w14:uncheckedState w14:val="2610" w14:font="MS Gothic"/>
            </w14:checkbox>
          </w:sdtPr>
          <w:sdtContent>
            <w:tc>
              <w:tcPr>
                <w:tcW w:w="445" w:type="dxa"/>
              </w:tcPr>
              <w:p w14:paraId="112E19DA" w14:textId="77777777" w:rsidR="00656AD4" w:rsidRDefault="00656AD4" w:rsidP="007C5012">
                <w:pPr>
                  <w:pStyle w:val="NoSpacing"/>
                </w:pPr>
                <w:r>
                  <w:rPr>
                    <w:rFonts w:ascii="MS Gothic" w:eastAsia="MS Gothic" w:hAnsi="MS Gothic" w:hint="eastAsia"/>
                  </w:rPr>
                  <w:t>☐</w:t>
                </w:r>
              </w:p>
            </w:tc>
          </w:sdtContent>
        </w:sdt>
        <w:tc>
          <w:tcPr>
            <w:tcW w:w="13945" w:type="dxa"/>
            <w:gridSpan w:val="2"/>
          </w:tcPr>
          <w:p w14:paraId="30A267C2" w14:textId="77777777" w:rsidR="00656AD4" w:rsidRDefault="00656AD4" w:rsidP="007C5012">
            <w:pPr>
              <w:pStyle w:val="NoSpacing"/>
            </w:pPr>
            <w:r>
              <w:t>Other:</w:t>
            </w:r>
          </w:p>
        </w:tc>
      </w:tr>
    </w:tbl>
    <w:p w14:paraId="42C0CCB6" w14:textId="77777777" w:rsidR="00172893" w:rsidRDefault="00172893" w:rsidP="00172893">
      <w:pPr>
        <w:pStyle w:val="NoSpacing"/>
      </w:pPr>
    </w:p>
    <w:tbl>
      <w:tblPr>
        <w:tblStyle w:val="TableGrid"/>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5"/>
        <w:gridCol w:w="13585"/>
      </w:tblGrid>
      <w:tr w:rsidR="00656AD4" w14:paraId="0E160DB9" w14:textId="77777777" w:rsidTr="005F4163">
        <w:tc>
          <w:tcPr>
            <w:tcW w:w="14390" w:type="dxa"/>
            <w:gridSpan w:val="2"/>
            <w:tcBorders>
              <w:top w:val="single" w:sz="4" w:space="0" w:color="auto"/>
              <w:bottom w:val="single" w:sz="4" w:space="0" w:color="auto"/>
            </w:tcBorders>
            <w:shd w:val="clear" w:color="auto" w:fill="9CC2E5" w:themeFill="accent1" w:themeFillTint="99"/>
          </w:tcPr>
          <w:p w14:paraId="205F964F" w14:textId="77777777" w:rsidR="00656AD4" w:rsidRPr="00227C07" w:rsidRDefault="00656AD4" w:rsidP="007C5012">
            <w:pPr>
              <w:pStyle w:val="ListParagraph"/>
              <w:numPr>
                <w:ilvl w:val="0"/>
                <w:numId w:val="1"/>
              </w:numPr>
              <w:rPr>
                <w:b/>
              </w:rPr>
            </w:pPr>
            <w:r w:rsidRPr="00227C07">
              <w:rPr>
                <w:b/>
                <w:sz w:val="28"/>
              </w:rPr>
              <w:t>High Quality Education for All Students</w:t>
            </w:r>
          </w:p>
        </w:tc>
      </w:tr>
      <w:tr w:rsidR="00656AD4" w14:paraId="2024BB90" w14:textId="77777777" w:rsidTr="005F4163">
        <w:tc>
          <w:tcPr>
            <w:tcW w:w="14390" w:type="dxa"/>
            <w:gridSpan w:val="2"/>
            <w:tcBorders>
              <w:top w:val="single" w:sz="4" w:space="0" w:color="auto"/>
              <w:bottom w:val="single" w:sz="4" w:space="0" w:color="auto"/>
            </w:tcBorders>
            <w:shd w:val="clear" w:color="auto" w:fill="DEEAF6" w:themeFill="accent1" w:themeFillTint="33"/>
          </w:tcPr>
          <w:p w14:paraId="7F192E72" w14:textId="77777777" w:rsidR="00656AD4" w:rsidRDefault="00656AD4" w:rsidP="007C5012">
            <w:pPr>
              <w:rPr>
                <w:b/>
              </w:rPr>
            </w:pPr>
            <w:r w:rsidRPr="003668D3">
              <w:rPr>
                <w:b/>
              </w:rPr>
              <w:t xml:space="preserve">Monitoring Student Progress </w:t>
            </w:r>
          </w:p>
          <w:p w14:paraId="0417CD1E" w14:textId="1E837C4E" w:rsidR="00656AD4" w:rsidRPr="003668D3" w:rsidRDefault="00FF2436" w:rsidP="007C5012">
            <w:pPr>
              <w:rPr>
                <w:b/>
              </w:rPr>
            </w:pPr>
            <w:r>
              <w:t>Provide a description of how the district</w:t>
            </w:r>
            <w:r w:rsidR="00656AD4" w:rsidRPr="004736FF">
              <w:t xml:space="preserve"> will monitor students’ progress in meeting the challenging State academic standards by—</w:t>
            </w:r>
          </w:p>
        </w:tc>
      </w:tr>
      <w:tr w:rsidR="005F4163" w14:paraId="7EB190AB" w14:textId="77777777" w:rsidTr="005F4163">
        <w:trPr>
          <w:trHeight w:val="242"/>
        </w:trPr>
        <w:tc>
          <w:tcPr>
            <w:tcW w:w="805" w:type="dxa"/>
            <w:vMerge w:val="restart"/>
            <w:tcBorders>
              <w:top w:val="single" w:sz="4" w:space="0" w:color="auto"/>
              <w:bottom w:val="single" w:sz="4" w:space="0" w:color="808080" w:themeColor="background1" w:themeShade="80"/>
            </w:tcBorders>
            <w:shd w:val="clear" w:color="auto" w:fill="auto"/>
          </w:tcPr>
          <w:p w14:paraId="29C21553" w14:textId="64F56333" w:rsidR="005F4163" w:rsidRDefault="005F4163" w:rsidP="00172893">
            <w:pPr>
              <w:pStyle w:val="ListParagraph"/>
              <w:numPr>
                <w:ilvl w:val="0"/>
                <w:numId w:val="3"/>
              </w:numPr>
              <w:ind w:left="697" w:hanging="697"/>
            </w:pPr>
          </w:p>
        </w:tc>
        <w:tc>
          <w:tcPr>
            <w:tcW w:w="13585" w:type="dxa"/>
            <w:tcBorders>
              <w:top w:val="single" w:sz="4" w:space="0" w:color="auto"/>
              <w:bottom w:val="single" w:sz="4" w:space="0" w:color="808080" w:themeColor="background1" w:themeShade="80"/>
            </w:tcBorders>
          </w:tcPr>
          <w:p w14:paraId="52ED8FC6" w14:textId="34EB7E5C" w:rsidR="005F4163" w:rsidRPr="005F4163" w:rsidRDefault="005F4163" w:rsidP="00172893">
            <w:r w:rsidRPr="005F4163">
              <w:t>Developing and implementing a well-rounded program of instruction to meet the academic needs of all students. [Section 1112(b)(1)(A)]</w:t>
            </w:r>
          </w:p>
        </w:tc>
      </w:tr>
      <w:tr w:rsidR="005F4163" w14:paraId="6EEECD35" w14:textId="77777777" w:rsidTr="005F4163">
        <w:trPr>
          <w:trHeight w:val="432"/>
        </w:trPr>
        <w:tc>
          <w:tcPr>
            <w:tcW w:w="805" w:type="dxa"/>
            <w:vMerge/>
            <w:tcBorders>
              <w:top w:val="single" w:sz="4" w:space="0" w:color="808080" w:themeColor="background1" w:themeShade="80"/>
              <w:bottom w:val="single" w:sz="4" w:space="0" w:color="auto"/>
            </w:tcBorders>
            <w:shd w:val="clear" w:color="auto" w:fill="auto"/>
          </w:tcPr>
          <w:p w14:paraId="174028A8" w14:textId="77777777" w:rsidR="005F4163" w:rsidRPr="00227C07" w:rsidRDefault="005F4163" w:rsidP="00172893"/>
        </w:tc>
        <w:tc>
          <w:tcPr>
            <w:tcW w:w="13585" w:type="dxa"/>
            <w:tcBorders>
              <w:top w:val="single" w:sz="4" w:space="0" w:color="808080" w:themeColor="background1" w:themeShade="80"/>
              <w:bottom w:val="single" w:sz="4" w:space="0" w:color="auto"/>
            </w:tcBorders>
          </w:tcPr>
          <w:p w14:paraId="60A876DD" w14:textId="1ADD3205" w:rsidR="005F4163" w:rsidRDefault="008E6845" w:rsidP="00172893">
            <w:r w:rsidRPr="008E6845">
              <w:rPr>
                <w:b/>
              </w:rPr>
              <w:t>Strategic Thinking Model:</w:t>
            </w:r>
            <w:r>
              <w:t xml:space="preserve"> </w:t>
            </w:r>
            <w:r w:rsidR="0046416A">
              <w:t xml:space="preserve">Beginning in the 2015-2016 school year, the board and administration developed the Strategic Thinking Model and identified the Board’s “Key Measures” to focus our district wide improvement efforts on student achievement. The Strategic </w:t>
            </w:r>
            <w:r w:rsidR="0046416A">
              <w:lastRenderedPageBreak/>
              <w:t xml:space="preserve">Improvement Team </w:t>
            </w:r>
            <w:r w:rsidR="00DE11CA">
              <w:t>annually</w:t>
            </w:r>
            <w:r w:rsidR="0046416A">
              <w:t xml:space="preserve"> identifie</w:t>
            </w:r>
            <w:r w:rsidR="00DE11CA">
              <w:t>s</w:t>
            </w:r>
            <w:r w:rsidR="0046416A">
              <w:t xml:space="preserve"> ten Action Plans</w:t>
            </w:r>
            <w:r w:rsidR="0064627B">
              <w:t xml:space="preserve"> on which to focus</w:t>
            </w:r>
            <w:r w:rsidR="0046416A">
              <w:t xml:space="preserve">. The Action Plans </w:t>
            </w:r>
            <w:r w:rsidR="00DE11CA">
              <w:t xml:space="preserve">are </w:t>
            </w:r>
            <w:r w:rsidR="0046416A">
              <w:t xml:space="preserve">the culmination of significant amounts of input from stakeholder groups including CNE-PAC, </w:t>
            </w:r>
            <w:r w:rsidR="00694A4F">
              <w:t>p</w:t>
            </w:r>
            <w:r w:rsidR="0046416A">
              <w:t xml:space="preserve">rincipals, </w:t>
            </w:r>
            <w:r w:rsidR="00694A4F">
              <w:t>t</w:t>
            </w:r>
            <w:r w:rsidR="0046416A">
              <w:t>eachers, Advisory School Board members, and the public.</w:t>
            </w:r>
          </w:p>
          <w:p w14:paraId="1042BCFC" w14:textId="77777777" w:rsidR="0046416A" w:rsidRDefault="0046416A" w:rsidP="00172893"/>
          <w:p w14:paraId="4A356CB6" w14:textId="1E675622" w:rsidR="0046416A" w:rsidRDefault="0064627B" w:rsidP="00172893">
            <w:r>
              <w:t>The district orchestrated a media campaign to inform the</w:t>
            </w:r>
            <w:r w:rsidR="0046416A">
              <w:t xml:space="preserve"> public and our parents about the Board’s Key Measures and</w:t>
            </w:r>
            <w:r>
              <w:t>,</w:t>
            </w:r>
            <w:r w:rsidR="0046416A">
              <w:t xml:space="preserve"> through a survey system, gather additional input from stakeholders. </w:t>
            </w:r>
            <w:r w:rsidR="00494F3B">
              <w:t xml:space="preserve">Each year the </w:t>
            </w:r>
            <w:r w:rsidR="0046416A">
              <w:t xml:space="preserve">Strategic Improvement Team </w:t>
            </w:r>
            <w:r w:rsidR="00494F3B">
              <w:t>selects</w:t>
            </w:r>
            <w:r w:rsidR="0046416A">
              <w:t xml:space="preserve"> Action Plans </w:t>
            </w:r>
            <w:r w:rsidR="00494F3B">
              <w:t>to implement</w:t>
            </w:r>
            <w:r>
              <w:t>, utilizing input from stakeholder surveys, board input, principal input, and current research.</w:t>
            </w:r>
          </w:p>
          <w:p w14:paraId="7D853FFB" w14:textId="50C0BE32" w:rsidR="0064627B" w:rsidRDefault="0064627B" w:rsidP="00172893"/>
          <w:p w14:paraId="4962D817" w14:textId="77777777" w:rsidR="002A5C23" w:rsidRDefault="002A5C23" w:rsidP="002A5C23">
            <w:r w:rsidRPr="002B1C48">
              <w:t>In June of 2019, the LKSD board approved a shift in Key Measures and input has continued to develop and change existing action plans in accordance with the new shifts.</w:t>
            </w:r>
          </w:p>
          <w:p w14:paraId="0D4D5EC1" w14:textId="77777777" w:rsidR="002A5C23" w:rsidRDefault="002A5C23" w:rsidP="00172893"/>
          <w:p w14:paraId="7BF47B23" w14:textId="317C7D42" w:rsidR="0064627B" w:rsidRDefault="0064627B" w:rsidP="00172893">
            <w:r>
              <w:t>In addition to the focus on student performance outcomes, the Strategic Thinking Model has provided a venue to increase the coherence in our planning processes. The model provides for a common planning focus for our District</w:t>
            </w:r>
            <w:r w:rsidR="00C07CF6">
              <w:t xml:space="preserve"> and School</w:t>
            </w:r>
            <w:r>
              <w:t xml:space="preserve"> Improvement Plan</w:t>
            </w:r>
            <w:r w:rsidR="00C07CF6">
              <w:t>s</w:t>
            </w:r>
            <w:r>
              <w:t xml:space="preserve">, School Goals, ESSA Title funds, and budget priorities. </w:t>
            </w:r>
          </w:p>
          <w:p w14:paraId="2794C541" w14:textId="77777777" w:rsidR="001B0B0B" w:rsidRDefault="001B0B0B" w:rsidP="00172893"/>
          <w:p w14:paraId="0BE9A3B0" w14:textId="7622BEAD" w:rsidR="00CE3D61" w:rsidRDefault="00CE3D61" w:rsidP="00CE3D61">
            <w:r w:rsidRPr="00CE3D61">
              <w:t xml:space="preserve">The LKSD Board adopted </w:t>
            </w:r>
            <w:r>
              <w:t>shifts in</w:t>
            </w:r>
            <w:r w:rsidRPr="00CE3D61">
              <w:t xml:space="preserve"> Key Measures June 6, 2019</w:t>
            </w:r>
            <w:r>
              <w:t>.</w:t>
            </w:r>
            <w:r w:rsidRPr="00CE3D61">
              <w:br/>
              <w:t>Key Measure</w:t>
            </w:r>
            <w:r w:rsidR="00C36FC9">
              <w:t>-Academic Achievement</w:t>
            </w:r>
            <w:r w:rsidRPr="00CE3D61">
              <w:t xml:space="preserve">: </w:t>
            </w:r>
          </w:p>
          <w:p w14:paraId="3972BB7C" w14:textId="66766607" w:rsidR="00CE3D61" w:rsidRDefault="00CE3D61" w:rsidP="00CE3D61">
            <w:r w:rsidRPr="00CE3D61">
              <w:t>45% of LKSD Students will be proficient on the Spring MAP Assessments in Reading, Language, and Math, with a long-term goal of 75%</w:t>
            </w:r>
            <w:r w:rsidRPr="00CE3D61">
              <w:br/>
            </w:r>
            <w:r w:rsidRPr="00CE3D61">
              <w:br/>
              <w:t>Key Measure</w:t>
            </w:r>
            <w:r w:rsidR="00C36FC9">
              <w:t>-Attendance Rate</w:t>
            </w:r>
            <w:r w:rsidRPr="00CE3D61">
              <w:t xml:space="preserve">: </w:t>
            </w:r>
          </w:p>
          <w:p w14:paraId="7093A75B" w14:textId="0FC16C94" w:rsidR="00CE3D61" w:rsidRDefault="00CE3D61" w:rsidP="00CE3D61">
            <w:r w:rsidRPr="00CE3D61">
              <w:t>The LKSD chronic absence rate will decrease to 25% or lower</w:t>
            </w:r>
            <w:r w:rsidRPr="00CE3D61">
              <w:br/>
            </w:r>
            <w:r w:rsidRPr="00CE3D61">
              <w:br/>
              <w:t>Key Measu</w:t>
            </w:r>
            <w:r w:rsidR="00C36FC9">
              <w:t>re-Graduation Rate</w:t>
            </w:r>
            <w:r w:rsidRPr="00CE3D61">
              <w:t xml:space="preserve">: </w:t>
            </w:r>
          </w:p>
          <w:p w14:paraId="63B70583" w14:textId="046FF6CC" w:rsidR="00CE3D61" w:rsidRDefault="00CE3D61" w:rsidP="00CE3D61">
            <w:r w:rsidRPr="00CE3D61">
              <w:t>The four-year graduation rate for LKSD students will reach 80%</w:t>
            </w:r>
            <w:r w:rsidRPr="00CE3D61">
              <w:br/>
            </w:r>
            <w:r w:rsidRPr="00CE3D61">
              <w:br/>
              <w:t>Key Measure</w:t>
            </w:r>
            <w:r w:rsidR="00C36FC9">
              <w:t xml:space="preserve">- </w:t>
            </w:r>
            <w:proofErr w:type="spellStart"/>
            <w:r w:rsidR="00C36FC9">
              <w:t>Yugtun</w:t>
            </w:r>
            <w:proofErr w:type="spellEnd"/>
            <w:r w:rsidR="00C36FC9">
              <w:t>/</w:t>
            </w:r>
            <w:proofErr w:type="spellStart"/>
            <w:r w:rsidR="00C36FC9">
              <w:t>Cugtun</w:t>
            </w:r>
            <w:proofErr w:type="spellEnd"/>
            <w:r w:rsidR="00C36FC9">
              <w:t xml:space="preserve"> Proficiency</w:t>
            </w:r>
            <w:r w:rsidRPr="00CE3D61">
              <w:t>:</w:t>
            </w:r>
          </w:p>
          <w:p w14:paraId="09C2F633" w14:textId="30BF6859" w:rsidR="00CE3D61" w:rsidRDefault="00CE3D61" w:rsidP="00CE3D61">
            <w:r w:rsidRPr="00CE3D61">
              <w:t xml:space="preserve"> 75% of LKSD students</w:t>
            </w:r>
            <w:r w:rsidR="00053539">
              <w:t>*</w:t>
            </w:r>
            <w:r w:rsidRPr="00CE3D61">
              <w:t xml:space="preserve"> will score within proficiency level 4 or higher on the YPT by 12th grade</w:t>
            </w:r>
          </w:p>
          <w:p w14:paraId="024F1E1D" w14:textId="77777777" w:rsidR="00053539" w:rsidRDefault="00053539" w:rsidP="00053539"/>
          <w:p w14:paraId="387D3311" w14:textId="3A12E7B0" w:rsidR="00053539" w:rsidRPr="00053539" w:rsidRDefault="00053539" w:rsidP="00053539">
            <w:r w:rsidRPr="00053539">
              <w:t>*(YPT/CPT testing will be administered to all students in DLE/ Immersion schools; Students</w:t>
            </w:r>
          </w:p>
          <w:p w14:paraId="361CD3C4" w14:textId="77777777" w:rsidR="00053539" w:rsidRPr="00053539" w:rsidRDefault="00053539" w:rsidP="00053539">
            <w:r w:rsidRPr="00053539">
              <w:t xml:space="preserve">who have completed DLE/Immersion programs will be assessed annually through grade 12) </w:t>
            </w:r>
          </w:p>
          <w:p w14:paraId="122BE1AC" w14:textId="77777777" w:rsidR="00053539" w:rsidRDefault="00053539" w:rsidP="00CE3D61"/>
          <w:p w14:paraId="5AB91AAF" w14:textId="77777777" w:rsidR="008E6845" w:rsidRDefault="008E6845" w:rsidP="008E6845"/>
          <w:p w14:paraId="12FE16AB" w14:textId="6D75DF49" w:rsidR="00E45FCC" w:rsidRDefault="008E6845" w:rsidP="008E6845">
            <w:r w:rsidRPr="008E6845">
              <w:rPr>
                <w:b/>
              </w:rPr>
              <w:t>District Curricula:</w:t>
            </w:r>
            <w:r>
              <w:rPr>
                <w:b/>
              </w:rPr>
              <w:t xml:space="preserve"> </w:t>
            </w:r>
            <w:r w:rsidRPr="008E6845">
              <w:t>The district’s approved curriculum is aligned with the Alaska Core Curriculum Standards (2012) in language arts and math. Other curricular areas are aligned to Alaska State Content and Performance Standards (2006).</w:t>
            </w:r>
            <w:r>
              <w:t xml:space="preserve"> </w:t>
            </w:r>
            <w:r w:rsidR="00E45FCC">
              <w:t>Sheltered Instruction Observation Protocol (SIOP) is a pedagogy selected by the district to make academic curriculum accessible to language learners. SIOP teaching is i</w:t>
            </w:r>
            <w:r w:rsidR="00CE3D61">
              <w:t>n</w:t>
            </w:r>
            <w:r w:rsidR="00E45FCC">
              <w:t xml:space="preserve">tentional and carefully planned. </w:t>
            </w:r>
          </w:p>
          <w:p w14:paraId="1209ECBE" w14:textId="77777777" w:rsidR="00E45FCC" w:rsidRDefault="00E45FCC" w:rsidP="008E6845"/>
          <w:p w14:paraId="0EBEDE68" w14:textId="3FBC33B7" w:rsidR="00E45FCC" w:rsidRPr="00025D87" w:rsidRDefault="00E45FCC" w:rsidP="008E6845">
            <w:pPr>
              <w:rPr>
                <w:b/>
              </w:rPr>
            </w:pPr>
            <w:r w:rsidRPr="00025D87">
              <w:rPr>
                <w:b/>
              </w:rPr>
              <w:t>District Programs</w:t>
            </w:r>
            <w:r w:rsidR="00025D87" w:rsidRPr="00025D87">
              <w:rPr>
                <w:b/>
              </w:rPr>
              <w:t xml:space="preserve"> Designed to Meet Student Needs</w:t>
            </w:r>
            <w:r w:rsidRPr="00025D87">
              <w:rPr>
                <w:b/>
              </w:rPr>
              <w:t>:</w:t>
            </w:r>
          </w:p>
          <w:p w14:paraId="4B66EAE9" w14:textId="77777777" w:rsidR="00E45FCC" w:rsidRDefault="00E45FCC" w:rsidP="008E6845"/>
          <w:p w14:paraId="464ED026" w14:textId="5270662E" w:rsidR="00E45FCC" w:rsidRDefault="00E45FCC" w:rsidP="000B42DB">
            <w:pPr>
              <w:pStyle w:val="ListParagraph"/>
              <w:numPr>
                <w:ilvl w:val="0"/>
                <w:numId w:val="38"/>
              </w:numPr>
            </w:pPr>
            <w:r>
              <w:t>Early Childhood Programs</w:t>
            </w:r>
          </w:p>
          <w:p w14:paraId="2DDC7CBC" w14:textId="5A87C86C" w:rsidR="00E45FCC" w:rsidRDefault="00E45FCC" w:rsidP="000B42DB">
            <w:pPr>
              <w:pStyle w:val="ListParagraph"/>
              <w:numPr>
                <w:ilvl w:val="0"/>
                <w:numId w:val="38"/>
              </w:numPr>
            </w:pPr>
            <w:r>
              <w:t>Dual Language Programs</w:t>
            </w:r>
          </w:p>
          <w:p w14:paraId="2620AB61" w14:textId="7B28B98F" w:rsidR="00E45FCC" w:rsidRDefault="00E45FCC" w:rsidP="000B42DB">
            <w:pPr>
              <w:pStyle w:val="ListParagraph"/>
              <w:numPr>
                <w:ilvl w:val="0"/>
                <w:numId w:val="38"/>
              </w:numPr>
            </w:pPr>
            <w:r>
              <w:t>Yup’ik Language and Cultural Programs</w:t>
            </w:r>
          </w:p>
          <w:p w14:paraId="6463942A" w14:textId="10D426DE" w:rsidR="00E45FCC" w:rsidRDefault="00E45FCC" w:rsidP="000B42DB">
            <w:pPr>
              <w:pStyle w:val="ListParagraph"/>
              <w:numPr>
                <w:ilvl w:val="0"/>
                <w:numId w:val="38"/>
              </w:numPr>
            </w:pPr>
            <w:r>
              <w:t>Social Studies and Science Programs that are localized and translated into Yup’</w:t>
            </w:r>
            <w:r w:rsidR="00CE3D61">
              <w:t xml:space="preserve">ik &amp; </w:t>
            </w:r>
            <w:proofErr w:type="spellStart"/>
            <w:r w:rsidR="00CE3D61">
              <w:t>Cup’ig</w:t>
            </w:r>
            <w:proofErr w:type="spellEnd"/>
            <w:r w:rsidR="00CE3D61">
              <w:t xml:space="preserve"> language</w:t>
            </w:r>
          </w:p>
          <w:p w14:paraId="3BA93631" w14:textId="151350E5" w:rsidR="00E45FCC" w:rsidRDefault="00B75BA3" w:rsidP="000B42DB">
            <w:pPr>
              <w:pStyle w:val="ListParagraph"/>
              <w:numPr>
                <w:ilvl w:val="0"/>
                <w:numId w:val="38"/>
              </w:numPr>
            </w:pPr>
            <w:r>
              <w:t xml:space="preserve">Multi-Tiered Systems of Support </w:t>
            </w:r>
          </w:p>
          <w:p w14:paraId="1D0563A2" w14:textId="10B9C818" w:rsidR="00D60498" w:rsidRDefault="00E45FCC" w:rsidP="000B42DB">
            <w:pPr>
              <w:pStyle w:val="ListParagraph"/>
              <w:numPr>
                <w:ilvl w:val="0"/>
                <w:numId w:val="38"/>
              </w:numPr>
            </w:pPr>
            <w:r>
              <w:t>Special Education Program</w:t>
            </w:r>
          </w:p>
          <w:p w14:paraId="423E0521" w14:textId="3D0CC488" w:rsidR="00E45FCC" w:rsidRDefault="00E45FCC" w:rsidP="000B42DB">
            <w:pPr>
              <w:pStyle w:val="ListParagraph"/>
              <w:numPr>
                <w:ilvl w:val="0"/>
                <w:numId w:val="38"/>
              </w:numPr>
            </w:pPr>
            <w:r>
              <w:t>Gifted and Talented Program</w:t>
            </w:r>
          </w:p>
          <w:p w14:paraId="7F7E0F57" w14:textId="5E9624C9" w:rsidR="005851A4" w:rsidRDefault="005851A4" w:rsidP="000B42DB">
            <w:pPr>
              <w:pStyle w:val="ListParagraph"/>
              <w:numPr>
                <w:ilvl w:val="0"/>
                <w:numId w:val="38"/>
              </w:numPr>
            </w:pPr>
            <w:r>
              <w:t>Dual Credit Classes</w:t>
            </w:r>
          </w:p>
          <w:p w14:paraId="2CDE84B4" w14:textId="6F95BD90" w:rsidR="005851A4" w:rsidRDefault="005851A4" w:rsidP="000B42DB">
            <w:pPr>
              <w:pStyle w:val="ListParagraph"/>
              <w:numPr>
                <w:ilvl w:val="0"/>
                <w:numId w:val="38"/>
              </w:numPr>
            </w:pPr>
            <w:r>
              <w:t>Career Pathways</w:t>
            </w:r>
          </w:p>
          <w:p w14:paraId="410E2D61" w14:textId="4A267073" w:rsidR="005851A4" w:rsidRDefault="005851A4" w:rsidP="000B42DB">
            <w:pPr>
              <w:pStyle w:val="ListParagraph"/>
              <w:numPr>
                <w:ilvl w:val="0"/>
                <w:numId w:val="38"/>
              </w:numPr>
            </w:pPr>
            <w:r>
              <w:t>READY Academies are Bethel-based residential programs designed to provide students from village schools the opportunity to take career-driven content classes and concentrator classes that may not be available at their home school sites.</w:t>
            </w:r>
          </w:p>
          <w:p w14:paraId="769FF2BC" w14:textId="712FFBAC" w:rsidR="00A743D4" w:rsidRDefault="00A743D4" w:rsidP="000B42DB">
            <w:pPr>
              <w:pStyle w:val="ListParagraph"/>
              <w:numPr>
                <w:ilvl w:val="0"/>
                <w:numId w:val="38"/>
              </w:numPr>
            </w:pPr>
            <w:r>
              <w:t>Other variable length boarding programs</w:t>
            </w:r>
          </w:p>
          <w:p w14:paraId="70A24814" w14:textId="73A92062" w:rsidR="005851A4" w:rsidRDefault="00C11E49" w:rsidP="00172893">
            <w:pPr>
              <w:pStyle w:val="ListParagraph"/>
              <w:numPr>
                <w:ilvl w:val="0"/>
                <w:numId w:val="38"/>
              </w:numPr>
            </w:pPr>
            <w:r>
              <w:t>Summer Student Academies</w:t>
            </w:r>
          </w:p>
          <w:p w14:paraId="227118E7" w14:textId="58B13A54" w:rsidR="00E777A2" w:rsidRDefault="00E777A2" w:rsidP="00172893">
            <w:pPr>
              <w:pStyle w:val="ListParagraph"/>
              <w:numPr>
                <w:ilvl w:val="0"/>
                <w:numId w:val="38"/>
              </w:numPr>
            </w:pPr>
            <w:r>
              <w:t>Yup’ik Immersion School</w:t>
            </w:r>
            <w:r w:rsidR="00F1520A">
              <w:t xml:space="preserve"> (Ayaprun Elitnaurvik</w:t>
            </w:r>
            <w:r>
              <w:t>)</w:t>
            </w:r>
          </w:p>
          <w:p w14:paraId="04CAD5EF" w14:textId="3B4FFDB0" w:rsidR="00E777A2" w:rsidRDefault="00E777A2" w:rsidP="00172893">
            <w:pPr>
              <w:pStyle w:val="ListParagraph"/>
              <w:numPr>
                <w:ilvl w:val="0"/>
                <w:numId w:val="38"/>
              </w:numPr>
            </w:pPr>
            <w:r>
              <w:rPr>
                <w:color w:val="000000" w:themeColor="text1"/>
              </w:rPr>
              <w:t xml:space="preserve">Alternative School (Kuskokwim Learning Academy) that </w:t>
            </w:r>
            <w:r w:rsidRPr="000D1138">
              <w:rPr>
                <w:color w:val="000000" w:themeColor="text1"/>
              </w:rPr>
              <w:t>integrates work-based learning into the education program</w:t>
            </w:r>
          </w:p>
          <w:p w14:paraId="1CB40F0B" w14:textId="77777777" w:rsidR="005851A4" w:rsidRDefault="005851A4" w:rsidP="00172893"/>
          <w:p w14:paraId="72CBFDFD" w14:textId="77777777" w:rsidR="00D60498" w:rsidRDefault="00D60498" w:rsidP="00172893"/>
          <w:p w14:paraId="013F2804" w14:textId="699BC0CB" w:rsidR="00D60498" w:rsidRPr="00227C07" w:rsidRDefault="00D60498" w:rsidP="00172893"/>
        </w:tc>
      </w:tr>
      <w:tr w:rsidR="005F4163" w14:paraId="403F88A2" w14:textId="77777777" w:rsidTr="005F4163">
        <w:trPr>
          <w:trHeight w:val="170"/>
        </w:trPr>
        <w:tc>
          <w:tcPr>
            <w:tcW w:w="805" w:type="dxa"/>
            <w:vMerge w:val="restart"/>
            <w:tcBorders>
              <w:top w:val="single" w:sz="4" w:space="0" w:color="auto"/>
              <w:bottom w:val="single" w:sz="4" w:space="0" w:color="808080" w:themeColor="background1" w:themeShade="80"/>
            </w:tcBorders>
          </w:tcPr>
          <w:p w14:paraId="5EC10456" w14:textId="747DDF3A" w:rsidR="005F4163" w:rsidRPr="00227C07" w:rsidRDefault="005F4163" w:rsidP="007C5012">
            <w:pPr>
              <w:pStyle w:val="ListParagraph"/>
              <w:numPr>
                <w:ilvl w:val="0"/>
                <w:numId w:val="3"/>
              </w:numPr>
              <w:ind w:left="697" w:hanging="697"/>
            </w:pPr>
          </w:p>
        </w:tc>
        <w:tc>
          <w:tcPr>
            <w:tcW w:w="13585" w:type="dxa"/>
            <w:tcBorders>
              <w:top w:val="single" w:sz="4" w:space="0" w:color="auto"/>
              <w:bottom w:val="single" w:sz="4" w:space="0" w:color="808080" w:themeColor="background1" w:themeShade="80"/>
            </w:tcBorders>
          </w:tcPr>
          <w:p w14:paraId="1AA4D301" w14:textId="5745C6C7" w:rsidR="00CA0E02" w:rsidRPr="005F4163" w:rsidRDefault="00CA0E02" w:rsidP="00172893">
            <w:r>
              <w:t>Identifying students who may be at risk for academic failure. [Section 1112(b)(1)(B)]</w:t>
            </w:r>
          </w:p>
        </w:tc>
      </w:tr>
      <w:tr w:rsidR="005F4163" w14:paraId="4BA6CDBE" w14:textId="77777777" w:rsidTr="005F4163">
        <w:trPr>
          <w:trHeight w:val="432"/>
        </w:trPr>
        <w:tc>
          <w:tcPr>
            <w:tcW w:w="805" w:type="dxa"/>
            <w:vMerge/>
            <w:tcBorders>
              <w:top w:val="single" w:sz="4" w:space="0" w:color="808080" w:themeColor="background1" w:themeShade="80"/>
              <w:bottom w:val="single" w:sz="4" w:space="0" w:color="auto"/>
            </w:tcBorders>
          </w:tcPr>
          <w:p w14:paraId="467C3FC6" w14:textId="77777777" w:rsidR="005F4163" w:rsidRPr="00227C07" w:rsidRDefault="005F4163" w:rsidP="00172893"/>
        </w:tc>
        <w:tc>
          <w:tcPr>
            <w:tcW w:w="13585" w:type="dxa"/>
            <w:tcBorders>
              <w:top w:val="single" w:sz="4" w:space="0" w:color="808080" w:themeColor="background1" w:themeShade="80"/>
              <w:bottom w:val="single" w:sz="4" w:space="0" w:color="auto"/>
            </w:tcBorders>
          </w:tcPr>
          <w:p w14:paraId="77BDC96F" w14:textId="3B307524" w:rsidR="0008318F" w:rsidRDefault="0008318F" w:rsidP="0008318F">
            <w:r>
              <w:t>LKSD’s Early Warning System was implemented August 2017. A well-implemented early warning system helps identify students at risk of dropping out and helps to assign and monitor interventions to keep students on track for graduation. Education Northwest develop</w:t>
            </w:r>
            <w:r w:rsidR="00E8639C">
              <w:t>ed</w:t>
            </w:r>
            <w:r>
              <w:t xml:space="preserve"> an LKSD Early Warning System handbook</w:t>
            </w:r>
            <w:r w:rsidR="00E8639C">
              <w:t>, on which site administrators received training.</w:t>
            </w:r>
            <w:r>
              <w:t xml:space="preserve"> </w:t>
            </w:r>
          </w:p>
          <w:p w14:paraId="7165350D" w14:textId="77777777" w:rsidR="00DE7C60" w:rsidRDefault="00DE7C60" w:rsidP="00EC528C"/>
          <w:p w14:paraId="0B3B0F54" w14:textId="0F1CBC21" w:rsidR="00EC528C" w:rsidRPr="00053539" w:rsidRDefault="00DE7C60" w:rsidP="00EC528C">
            <w:pPr>
              <w:rPr>
                <w:color w:val="000000" w:themeColor="text1"/>
              </w:rPr>
            </w:pPr>
            <w:r w:rsidRPr="00053539">
              <w:rPr>
                <w:color w:val="000000" w:themeColor="text1"/>
              </w:rPr>
              <w:t>The LKSD Multi -Tiered Systems of Support</w:t>
            </w:r>
            <w:r w:rsidR="00EC528C" w:rsidRPr="00053539">
              <w:rPr>
                <w:color w:val="000000" w:themeColor="text1"/>
              </w:rPr>
              <w:t xml:space="preserve"> in elementary grades, provides a structure for schools to provide interventions for students based on data, but also allows for site-based decisions to meet the unique needs within our diverse school district.  </w:t>
            </w:r>
          </w:p>
          <w:p w14:paraId="73C7AFF3" w14:textId="77777777" w:rsidR="00EC528C" w:rsidRPr="00053539" w:rsidRDefault="00EC528C" w:rsidP="00EC528C">
            <w:pPr>
              <w:rPr>
                <w:color w:val="000000" w:themeColor="text1"/>
              </w:rPr>
            </w:pPr>
          </w:p>
          <w:p w14:paraId="4EB60473" w14:textId="77777777" w:rsidR="00EC528C" w:rsidRPr="00053539" w:rsidRDefault="00EC528C" w:rsidP="00EC528C">
            <w:pPr>
              <w:rPr>
                <w:color w:val="000000" w:themeColor="text1"/>
              </w:rPr>
            </w:pPr>
            <w:r w:rsidRPr="00053539">
              <w:rPr>
                <w:color w:val="000000" w:themeColor="text1"/>
              </w:rPr>
              <w:t>The district expectation is that each site creates a written intervention plan that addresses:</w:t>
            </w:r>
          </w:p>
          <w:p w14:paraId="37D57D54" w14:textId="58301F52" w:rsidR="00EC528C" w:rsidRPr="00053539" w:rsidRDefault="0008318F" w:rsidP="00EC528C">
            <w:pPr>
              <w:pStyle w:val="ListParagraph"/>
              <w:numPr>
                <w:ilvl w:val="0"/>
                <w:numId w:val="35"/>
              </w:numPr>
              <w:rPr>
                <w:color w:val="000000" w:themeColor="text1"/>
              </w:rPr>
            </w:pPr>
            <w:r w:rsidRPr="00053539">
              <w:rPr>
                <w:color w:val="000000" w:themeColor="text1"/>
              </w:rPr>
              <w:t>d</w:t>
            </w:r>
            <w:r w:rsidR="00EC528C" w:rsidRPr="00053539">
              <w:rPr>
                <w:color w:val="000000" w:themeColor="text1"/>
              </w:rPr>
              <w:t>ata based needs for interventions</w:t>
            </w:r>
            <w:r w:rsidR="00EC528C" w:rsidRPr="00053539">
              <w:rPr>
                <w:rFonts w:ascii="MS Mincho" w:eastAsia="MS Mincho" w:hAnsi="MS Mincho" w:cs="MS Mincho"/>
                <w:color w:val="000000" w:themeColor="text1"/>
              </w:rPr>
              <w:t> </w:t>
            </w:r>
          </w:p>
          <w:p w14:paraId="1435D948" w14:textId="7E170D4F" w:rsidR="00EC528C" w:rsidRPr="00053539" w:rsidRDefault="0008318F" w:rsidP="00EC528C">
            <w:pPr>
              <w:pStyle w:val="ListParagraph"/>
              <w:numPr>
                <w:ilvl w:val="0"/>
                <w:numId w:val="35"/>
              </w:numPr>
              <w:rPr>
                <w:color w:val="000000" w:themeColor="text1"/>
              </w:rPr>
            </w:pPr>
            <w:r w:rsidRPr="00053539">
              <w:rPr>
                <w:color w:val="000000" w:themeColor="text1"/>
              </w:rPr>
              <w:t>f</w:t>
            </w:r>
            <w:r w:rsidR="00EC528C" w:rsidRPr="00053539">
              <w:rPr>
                <w:color w:val="000000" w:themeColor="text1"/>
              </w:rPr>
              <w:t>idelity of implementation of programs</w:t>
            </w:r>
            <w:r w:rsidR="00EC528C" w:rsidRPr="00053539">
              <w:rPr>
                <w:rFonts w:ascii="MS Mincho" w:eastAsia="MS Mincho" w:hAnsi="MS Mincho" w:cs="MS Mincho"/>
                <w:color w:val="000000" w:themeColor="text1"/>
              </w:rPr>
              <w:t> </w:t>
            </w:r>
          </w:p>
          <w:p w14:paraId="70DD69DB" w14:textId="278B7C75" w:rsidR="00EC528C" w:rsidRPr="00053539" w:rsidRDefault="0008318F" w:rsidP="00EC528C">
            <w:pPr>
              <w:pStyle w:val="ListParagraph"/>
              <w:numPr>
                <w:ilvl w:val="0"/>
                <w:numId w:val="35"/>
              </w:numPr>
              <w:rPr>
                <w:color w:val="000000" w:themeColor="text1"/>
              </w:rPr>
            </w:pPr>
            <w:r w:rsidRPr="00053539">
              <w:rPr>
                <w:color w:val="000000" w:themeColor="text1"/>
              </w:rPr>
              <w:t>p</w:t>
            </w:r>
            <w:r w:rsidR="00EC528C" w:rsidRPr="00053539">
              <w:rPr>
                <w:color w:val="000000" w:themeColor="text1"/>
              </w:rPr>
              <w:t>rogress monitoring and reevaluation of plan</w:t>
            </w:r>
            <w:r w:rsidR="00EC528C" w:rsidRPr="00053539">
              <w:rPr>
                <w:rFonts w:ascii="MS Mincho" w:eastAsia="MS Mincho" w:hAnsi="MS Mincho" w:cs="MS Mincho"/>
                <w:color w:val="000000" w:themeColor="text1"/>
              </w:rPr>
              <w:t> </w:t>
            </w:r>
          </w:p>
          <w:p w14:paraId="7932FA6E" w14:textId="275AED58" w:rsidR="00EC528C" w:rsidRPr="00053539" w:rsidRDefault="0008318F" w:rsidP="00EC528C">
            <w:pPr>
              <w:pStyle w:val="ListParagraph"/>
              <w:numPr>
                <w:ilvl w:val="0"/>
                <w:numId w:val="35"/>
              </w:numPr>
              <w:rPr>
                <w:color w:val="000000" w:themeColor="text1"/>
              </w:rPr>
            </w:pPr>
            <w:r w:rsidRPr="00053539">
              <w:rPr>
                <w:color w:val="000000" w:themeColor="text1"/>
              </w:rPr>
              <w:t>m</w:t>
            </w:r>
            <w:r w:rsidR="00EC528C" w:rsidRPr="00053539">
              <w:rPr>
                <w:color w:val="000000" w:themeColor="text1"/>
              </w:rPr>
              <w:t>aintenance of programs with staff changes</w:t>
            </w:r>
            <w:r w:rsidR="00EC528C" w:rsidRPr="00053539">
              <w:rPr>
                <w:rFonts w:ascii="MS Mincho" w:eastAsia="MS Mincho" w:hAnsi="MS Mincho" w:cs="MS Mincho"/>
                <w:color w:val="000000" w:themeColor="text1"/>
              </w:rPr>
              <w:t> </w:t>
            </w:r>
          </w:p>
          <w:p w14:paraId="33BE422D" w14:textId="77777777" w:rsidR="00EC528C" w:rsidRPr="00053539" w:rsidRDefault="00EC528C" w:rsidP="00EC528C">
            <w:pPr>
              <w:pStyle w:val="ListParagraph"/>
              <w:numPr>
                <w:ilvl w:val="0"/>
                <w:numId w:val="35"/>
              </w:numPr>
              <w:rPr>
                <w:color w:val="000000" w:themeColor="text1"/>
              </w:rPr>
            </w:pPr>
            <w:r w:rsidRPr="00053539">
              <w:rPr>
                <w:color w:val="000000" w:themeColor="text1"/>
              </w:rPr>
              <w:t>exit of students from replacement programs,</w:t>
            </w:r>
          </w:p>
          <w:p w14:paraId="24FD87B3" w14:textId="77777777" w:rsidR="00EC528C" w:rsidRPr="00053539" w:rsidRDefault="00EC528C" w:rsidP="00EC528C">
            <w:pPr>
              <w:rPr>
                <w:color w:val="000000" w:themeColor="text1"/>
              </w:rPr>
            </w:pPr>
            <w:r w:rsidRPr="00053539">
              <w:rPr>
                <w:color w:val="000000" w:themeColor="text1"/>
              </w:rPr>
              <w:t>and embraces the expectation that students experience accelerated learning with the goal of exiting replacement programs within two years.</w:t>
            </w:r>
          </w:p>
          <w:p w14:paraId="2D4B9F37" w14:textId="77777777" w:rsidR="00EC528C" w:rsidRPr="00053539" w:rsidRDefault="00EC528C" w:rsidP="00EC528C">
            <w:pPr>
              <w:rPr>
                <w:color w:val="000000" w:themeColor="text1"/>
              </w:rPr>
            </w:pPr>
          </w:p>
          <w:p w14:paraId="4927DBDE" w14:textId="69E1B786" w:rsidR="00EC528C" w:rsidRPr="00053539" w:rsidRDefault="00EC528C" w:rsidP="00EC528C">
            <w:pPr>
              <w:rPr>
                <w:color w:val="000000" w:themeColor="text1"/>
              </w:rPr>
            </w:pPr>
            <w:r w:rsidRPr="00053539">
              <w:rPr>
                <w:color w:val="000000" w:themeColor="text1"/>
              </w:rPr>
              <w:t>Matrices have been created to guide these decisions, with recommendations of replacement curricula for students performing below grade-level (Tier III), such as Re</w:t>
            </w:r>
            <w:r w:rsidR="00D60498" w:rsidRPr="00053539">
              <w:rPr>
                <w:color w:val="000000" w:themeColor="text1"/>
              </w:rPr>
              <w:t xml:space="preserve">ad 180 </w:t>
            </w:r>
            <w:r w:rsidRPr="00053539">
              <w:rPr>
                <w:color w:val="000000" w:themeColor="text1"/>
              </w:rPr>
              <w:t>and Math Triumphs. The intention is that students remain in replacement programs no longer than two years. </w:t>
            </w:r>
          </w:p>
          <w:p w14:paraId="192ABA27" w14:textId="77777777" w:rsidR="00EC528C" w:rsidRDefault="00EC528C" w:rsidP="00EC528C"/>
          <w:p w14:paraId="1734303B" w14:textId="03B7DA79" w:rsidR="00EC528C" w:rsidRDefault="00EC528C" w:rsidP="00EC528C">
            <w:r>
              <w:t xml:space="preserve">The goal of secondary </w:t>
            </w:r>
            <w:r w:rsidR="0092692E">
              <w:t>MTSS</w:t>
            </w:r>
            <w:r>
              <w:t xml:space="preserve"> is to meet individual student needs while still allowing students to reach the goal of meeting graduation requirements. At the secondary level, the </w:t>
            </w:r>
            <w:r w:rsidR="0092692E">
              <w:t xml:space="preserve">MTSS </w:t>
            </w:r>
            <w:r>
              <w:t>problem-solving model</w:t>
            </w:r>
            <w:r w:rsidR="0008318F">
              <w:t xml:space="preserve"> is utilized to a high degree. </w:t>
            </w:r>
            <w:r>
              <w:t xml:space="preserve">Using this model, site teams consider many factors in determining the best education or intervention plan for students. These factors include skills, graduation progress, post-secondary goals, student interest and motivation, and student learning preferences. A broader range of interventions, such a course selection, career pathways, and four-year planning are added to the scope of problem-solving </w:t>
            </w:r>
            <w:r w:rsidR="0092692E">
              <w:t>MTSS</w:t>
            </w:r>
            <w:r>
              <w:t xml:space="preserve"> interventions for tiers I, II, and III. </w:t>
            </w:r>
          </w:p>
          <w:p w14:paraId="5F2FE666" w14:textId="0EFB6948" w:rsidR="00EC528C" w:rsidRPr="006A1946" w:rsidRDefault="00EC528C" w:rsidP="00172893">
            <w:pPr>
              <w:rPr>
                <w:color w:val="FF0000"/>
              </w:rPr>
            </w:pPr>
          </w:p>
        </w:tc>
      </w:tr>
      <w:tr w:rsidR="005F4163" w14:paraId="0D714E52" w14:textId="77777777" w:rsidTr="005F4163">
        <w:trPr>
          <w:trHeight w:val="260"/>
        </w:trPr>
        <w:tc>
          <w:tcPr>
            <w:tcW w:w="805" w:type="dxa"/>
            <w:vMerge w:val="restart"/>
            <w:tcBorders>
              <w:top w:val="single" w:sz="4" w:space="0" w:color="auto"/>
              <w:bottom w:val="single" w:sz="4" w:space="0" w:color="808080" w:themeColor="background1" w:themeShade="80"/>
            </w:tcBorders>
          </w:tcPr>
          <w:p w14:paraId="5BA05080" w14:textId="2BED175C" w:rsidR="005F4163" w:rsidRPr="00227C07" w:rsidRDefault="005F4163" w:rsidP="00172893">
            <w:pPr>
              <w:pStyle w:val="ListParagraph"/>
              <w:numPr>
                <w:ilvl w:val="0"/>
                <w:numId w:val="3"/>
              </w:numPr>
              <w:ind w:left="697" w:hanging="697"/>
            </w:pPr>
          </w:p>
        </w:tc>
        <w:tc>
          <w:tcPr>
            <w:tcW w:w="13585" w:type="dxa"/>
            <w:tcBorders>
              <w:top w:val="single" w:sz="4" w:space="0" w:color="auto"/>
              <w:bottom w:val="single" w:sz="4" w:space="0" w:color="808080" w:themeColor="background1" w:themeShade="80"/>
            </w:tcBorders>
          </w:tcPr>
          <w:p w14:paraId="00BA7D9B" w14:textId="41A5E157" w:rsidR="005F4163" w:rsidRPr="005F4163" w:rsidRDefault="005F4163" w:rsidP="00172893">
            <w:r w:rsidRPr="005F4163">
              <w:t xml:space="preserve">Providing </w:t>
            </w:r>
            <w:r w:rsidRPr="007B1BB2">
              <w:rPr>
                <w:b/>
              </w:rPr>
              <w:t>additional educational assistance to individual students</w:t>
            </w:r>
            <w:r w:rsidRPr="005F4163">
              <w:t xml:space="preserve"> that the district or school determines need help in meeting the challenging State academic standards. [Section 1112(b)(1)(C)]</w:t>
            </w:r>
          </w:p>
        </w:tc>
      </w:tr>
      <w:tr w:rsidR="005F4163" w14:paraId="5EDB2D0C" w14:textId="77777777" w:rsidTr="009A5F01">
        <w:trPr>
          <w:trHeight w:val="1394"/>
        </w:trPr>
        <w:tc>
          <w:tcPr>
            <w:tcW w:w="805" w:type="dxa"/>
            <w:vMerge/>
            <w:tcBorders>
              <w:top w:val="single" w:sz="4" w:space="0" w:color="808080" w:themeColor="background1" w:themeShade="80"/>
              <w:bottom w:val="single" w:sz="4" w:space="0" w:color="auto"/>
            </w:tcBorders>
          </w:tcPr>
          <w:p w14:paraId="3AD01AD7"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1B889138" w14:textId="7FF41BC0" w:rsidR="005B7C00" w:rsidRDefault="00116C35" w:rsidP="009A5F01">
            <w:pPr>
              <w:pStyle w:val="NormalWeb"/>
              <w:spacing w:before="0" w:beforeAutospacing="0"/>
              <w:rPr>
                <w:rFonts w:asciiTheme="minorHAnsi" w:hAnsiTheme="minorHAnsi"/>
                <w:color w:val="000000"/>
                <w:sz w:val="22"/>
                <w:szCs w:val="22"/>
              </w:rPr>
            </w:pPr>
            <w:r>
              <w:rPr>
                <w:rFonts w:asciiTheme="minorHAnsi" w:hAnsiTheme="minorHAnsi"/>
                <w:color w:val="000000"/>
                <w:sz w:val="22"/>
                <w:szCs w:val="22"/>
              </w:rPr>
              <w:t>The LKSD Instructional Framework is</w:t>
            </w:r>
            <w:r w:rsidR="005B7C00">
              <w:rPr>
                <w:rFonts w:asciiTheme="minorHAnsi" w:hAnsiTheme="minorHAnsi"/>
                <w:color w:val="000000"/>
                <w:sz w:val="22"/>
                <w:szCs w:val="22"/>
              </w:rPr>
              <w:t xml:space="preserve"> a written plan to help low-performing students become proficient</w:t>
            </w:r>
            <w:r>
              <w:rPr>
                <w:rFonts w:asciiTheme="minorHAnsi" w:hAnsiTheme="minorHAnsi"/>
                <w:color w:val="000000"/>
                <w:sz w:val="22"/>
                <w:szCs w:val="22"/>
              </w:rPr>
              <w:t>, which</w:t>
            </w:r>
            <w:r w:rsidR="00B678B7">
              <w:rPr>
                <w:rFonts w:asciiTheme="minorHAnsi" w:hAnsiTheme="minorHAnsi"/>
                <w:color w:val="000000"/>
                <w:sz w:val="22"/>
                <w:szCs w:val="22"/>
              </w:rPr>
              <w:t xml:space="preserve"> </w:t>
            </w:r>
            <w:r w:rsidR="005B7C00">
              <w:rPr>
                <w:rFonts w:asciiTheme="minorHAnsi" w:hAnsiTheme="minorHAnsi"/>
                <w:color w:val="000000"/>
                <w:sz w:val="22"/>
                <w:szCs w:val="22"/>
              </w:rPr>
              <w:t>addresses</w:t>
            </w:r>
            <w:r>
              <w:rPr>
                <w:rFonts w:asciiTheme="minorHAnsi" w:hAnsiTheme="minorHAnsi"/>
                <w:color w:val="000000"/>
                <w:sz w:val="22"/>
                <w:szCs w:val="22"/>
              </w:rPr>
              <w:t xml:space="preserve"> the following</w:t>
            </w:r>
            <w:r w:rsidR="00B678B7">
              <w:rPr>
                <w:rFonts w:asciiTheme="minorHAnsi" w:hAnsiTheme="minorHAnsi"/>
                <w:color w:val="000000"/>
                <w:sz w:val="22"/>
                <w:szCs w:val="22"/>
              </w:rPr>
              <w:t xml:space="preserve"> (among other topics)</w:t>
            </w:r>
            <w:r w:rsidR="005B7C00">
              <w:rPr>
                <w:rFonts w:asciiTheme="minorHAnsi" w:hAnsiTheme="minorHAnsi"/>
                <w:color w:val="000000"/>
                <w:sz w:val="22"/>
                <w:szCs w:val="22"/>
              </w:rPr>
              <w:t>:</w:t>
            </w:r>
          </w:p>
          <w:p w14:paraId="6C038B50" w14:textId="77777777" w:rsidR="00B678B7" w:rsidRDefault="00B678B7" w:rsidP="005B7C00">
            <w:pPr>
              <w:pStyle w:val="NormalWeb"/>
              <w:numPr>
                <w:ilvl w:val="0"/>
                <w:numId w:val="39"/>
              </w:numPr>
              <w:spacing w:before="0" w:beforeAutospacing="0"/>
              <w:rPr>
                <w:rFonts w:asciiTheme="minorHAnsi" w:hAnsiTheme="minorHAnsi"/>
                <w:color w:val="000000"/>
                <w:sz w:val="22"/>
                <w:szCs w:val="22"/>
              </w:rPr>
            </w:pPr>
            <w:r>
              <w:rPr>
                <w:rFonts w:asciiTheme="minorHAnsi" w:hAnsiTheme="minorHAnsi"/>
                <w:color w:val="000000"/>
                <w:sz w:val="22"/>
                <w:szCs w:val="22"/>
              </w:rPr>
              <w:t>Data Informed Decision-Making Process</w:t>
            </w:r>
          </w:p>
          <w:p w14:paraId="2F565AE3" w14:textId="5C2C0041" w:rsidR="005B7C00" w:rsidRDefault="005B7C00" w:rsidP="005B7C00">
            <w:pPr>
              <w:pStyle w:val="NormalWeb"/>
              <w:numPr>
                <w:ilvl w:val="0"/>
                <w:numId w:val="39"/>
              </w:numPr>
              <w:spacing w:before="0" w:beforeAutospacing="0"/>
              <w:rPr>
                <w:rFonts w:asciiTheme="minorHAnsi" w:hAnsiTheme="minorHAnsi"/>
                <w:color w:val="000000"/>
                <w:sz w:val="22"/>
                <w:szCs w:val="22"/>
              </w:rPr>
            </w:pPr>
            <w:r>
              <w:rPr>
                <w:rFonts w:asciiTheme="minorHAnsi" w:hAnsiTheme="minorHAnsi"/>
                <w:color w:val="000000"/>
                <w:sz w:val="22"/>
                <w:szCs w:val="22"/>
              </w:rPr>
              <w:t>Precise Implementation</w:t>
            </w:r>
            <w:r w:rsidR="0014621D">
              <w:rPr>
                <w:rFonts w:asciiTheme="minorHAnsi" w:hAnsiTheme="minorHAnsi"/>
                <w:color w:val="000000"/>
                <w:sz w:val="22"/>
                <w:szCs w:val="22"/>
              </w:rPr>
              <w:t xml:space="preserve"> of Intervention Programs</w:t>
            </w:r>
          </w:p>
          <w:p w14:paraId="018B4F6D" w14:textId="4DF42E41" w:rsidR="005B7C00" w:rsidRDefault="00CE3D61" w:rsidP="005B7C00">
            <w:pPr>
              <w:pStyle w:val="NormalWeb"/>
              <w:numPr>
                <w:ilvl w:val="0"/>
                <w:numId w:val="39"/>
              </w:numPr>
              <w:spacing w:before="0" w:beforeAutospacing="0"/>
              <w:rPr>
                <w:rFonts w:asciiTheme="minorHAnsi" w:hAnsiTheme="minorHAnsi"/>
                <w:color w:val="000000"/>
                <w:sz w:val="22"/>
                <w:szCs w:val="22"/>
              </w:rPr>
            </w:pPr>
            <w:r>
              <w:rPr>
                <w:rFonts w:asciiTheme="minorHAnsi" w:hAnsiTheme="minorHAnsi"/>
                <w:color w:val="000000"/>
                <w:sz w:val="22"/>
                <w:szCs w:val="22"/>
              </w:rPr>
              <w:t>Multi-Tiered Systems of Support Guidance and</w:t>
            </w:r>
            <w:r w:rsidR="00B678B7">
              <w:rPr>
                <w:rFonts w:asciiTheme="minorHAnsi" w:hAnsiTheme="minorHAnsi"/>
                <w:color w:val="000000"/>
                <w:sz w:val="22"/>
                <w:szCs w:val="22"/>
              </w:rPr>
              <w:t xml:space="preserve"> Matrix</w:t>
            </w:r>
            <w:r>
              <w:rPr>
                <w:rFonts w:asciiTheme="minorHAnsi" w:hAnsiTheme="minorHAnsi"/>
                <w:color w:val="000000"/>
                <w:sz w:val="22"/>
                <w:szCs w:val="22"/>
              </w:rPr>
              <w:t>es</w:t>
            </w:r>
            <w:r w:rsidR="00B678B7">
              <w:rPr>
                <w:rFonts w:asciiTheme="minorHAnsi" w:hAnsiTheme="minorHAnsi"/>
                <w:color w:val="000000"/>
                <w:sz w:val="22"/>
                <w:szCs w:val="22"/>
              </w:rPr>
              <w:t xml:space="preserve"> </w:t>
            </w:r>
            <w:r w:rsidR="00116C35">
              <w:rPr>
                <w:rFonts w:asciiTheme="minorHAnsi" w:hAnsiTheme="minorHAnsi"/>
                <w:color w:val="000000"/>
                <w:sz w:val="22"/>
                <w:szCs w:val="22"/>
              </w:rPr>
              <w:t>(See section B.2. for additional information)</w:t>
            </w:r>
          </w:p>
          <w:p w14:paraId="5114CE2F" w14:textId="0002B4F9" w:rsidR="001E39B5" w:rsidRPr="001E39B5" w:rsidRDefault="00B678B7" w:rsidP="001E39B5">
            <w:pPr>
              <w:pStyle w:val="NormalWeb"/>
              <w:numPr>
                <w:ilvl w:val="0"/>
                <w:numId w:val="39"/>
              </w:numPr>
              <w:spacing w:before="0" w:beforeAutospacing="0"/>
              <w:rPr>
                <w:rFonts w:asciiTheme="minorHAnsi" w:hAnsiTheme="minorHAnsi"/>
                <w:color w:val="000000"/>
                <w:sz w:val="22"/>
                <w:szCs w:val="22"/>
              </w:rPr>
            </w:pPr>
            <w:r>
              <w:rPr>
                <w:rFonts w:asciiTheme="minorHAnsi" w:hAnsiTheme="minorHAnsi"/>
                <w:color w:val="000000"/>
                <w:sz w:val="22"/>
                <w:szCs w:val="22"/>
              </w:rPr>
              <w:t>Placement of Students for Instructional Purposes</w:t>
            </w:r>
          </w:p>
          <w:p w14:paraId="24083D96" w14:textId="0577ABCC" w:rsidR="00AA6FAB" w:rsidRDefault="009A5F01" w:rsidP="00B678B7">
            <w:pPr>
              <w:pStyle w:val="NormalWeb"/>
              <w:spacing w:before="0" w:beforeAutospacing="0"/>
              <w:rPr>
                <w:rFonts w:asciiTheme="minorHAnsi" w:hAnsiTheme="minorHAnsi"/>
                <w:color w:val="000000"/>
                <w:sz w:val="22"/>
                <w:szCs w:val="22"/>
              </w:rPr>
            </w:pPr>
            <w:r>
              <w:rPr>
                <w:rFonts w:asciiTheme="minorHAnsi" w:hAnsiTheme="minorHAnsi"/>
                <w:color w:val="000000"/>
                <w:sz w:val="22"/>
                <w:szCs w:val="22"/>
              </w:rPr>
              <w:t xml:space="preserve">The district </w:t>
            </w:r>
            <w:r w:rsidR="00B678B7">
              <w:rPr>
                <w:rFonts w:asciiTheme="minorHAnsi" w:hAnsiTheme="minorHAnsi"/>
                <w:color w:val="000000"/>
                <w:sz w:val="22"/>
                <w:szCs w:val="22"/>
              </w:rPr>
              <w:t>and schools provide</w:t>
            </w:r>
            <w:r>
              <w:rPr>
                <w:rFonts w:asciiTheme="minorHAnsi" w:hAnsiTheme="minorHAnsi"/>
                <w:color w:val="000000"/>
                <w:sz w:val="22"/>
                <w:szCs w:val="22"/>
              </w:rPr>
              <w:t xml:space="preserve"> extended learning opportunities</w:t>
            </w:r>
            <w:r w:rsidR="004D5FA1">
              <w:rPr>
                <w:rFonts w:asciiTheme="minorHAnsi" w:hAnsiTheme="minorHAnsi"/>
                <w:color w:val="000000"/>
                <w:sz w:val="22"/>
                <w:szCs w:val="22"/>
              </w:rPr>
              <w:t xml:space="preserve"> at site</w:t>
            </w:r>
            <w:r>
              <w:rPr>
                <w:rFonts w:asciiTheme="minorHAnsi" w:hAnsiTheme="minorHAnsi"/>
                <w:color w:val="000000"/>
                <w:sz w:val="22"/>
                <w:szCs w:val="22"/>
              </w:rPr>
              <w:t xml:space="preserve"> for students through afterschool programs, tutoring, and extended school year programs. </w:t>
            </w:r>
            <w:r w:rsidR="005B7C00">
              <w:rPr>
                <w:rFonts w:asciiTheme="minorHAnsi" w:hAnsiTheme="minorHAnsi"/>
                <w:color w:val="000000"/>
                <w:sz w:val="22"/>
                <w:szCs w:val="22"/>
              </w:rPr>
              <w:t>Bethel based</w:t>
            </w:r>
            <w:r w:rsidR="004D5FA1">
              <w:rPr>
                <w:rFonts w:asciiTheme="minorHAnsi" w:hAnsiTheme="minorHAnsi"/>
                <w:color w:val="000000"/>
                <w:sz w:val="22"/>
                <w:szCs w:val="22"/>
              </w:rPr>
              <w:t xml:space="preserve"> summer academies </w:t>
            </w:r>
            <w:r w:rsidR="005B7C00">
              <w:rPr>
                <w:rFonts w:asciiTheme="minorHAnsi" w:hAnsiTheme="minorHAnsi"/>
                <w:color w:val="000000"/>
                <w:sz w:val="22"/>
                <w:szCs w:val="22"/>
              </w:rPr>
              <w:t>serve</w:t>
            </w:r>
            <w:r w:rsidR="004D5FA1">
              <w:rPr>
                <w:rFonts w:asciiTheme="minorHAnsi" w:hAnsiTheme="minorHAnsi"/>
                <w:color w:val="000000"/>
                <w:sz w:val="22"/>
                <w:szCs w:val="22"/>
              </w:rPr>
              <w:t xml:space="preserve"> students from across the district </w:t>
            </w:r>
            <w:r w:rsidR="00B678B7">
              <w:rPr>
                <w:rFonts w:asciiTheme="minorHAnsi" w:hAnsiTheme="minorHAnsi"/>
                <w:color w:val="000000"/>
                <w:sz w:val="22"/>
                <w:szCs w:val="22"/>
              </w:rPr>
              <w:t>with</w:t>
            </w:r>
            <w:r w:rsidR="004D5FA1">
              <w:rPr>
                <w:rFonts w:asciiTheme="minorHAnsi" w:hAnsiTheme="minorHAnsi"/>
                <w:color w:val="000000"/>
                <w:sz w:val="22"/>
                <w:szCs w:val="22"/>
              </w:rPr>
              <w:t xml:space="preserve"> programs such as a Middle School Math Academy, Trades Academy, Fine Arts Academy, Film Academy, Gear Up STEM Academy, Migrant Education Summer Academy. Students are also assisted in applying for programs from </w:t>
            </w:r>
            <w:r w:rsidR="005B7C00">
              <w:rPr>
                <w:rFonts w:asciiTheme="minorHAnsi" w:hAnsiTheme="minorHAnsi"/>
                <w:color w:val="000000"/>
                <w:sz w:val="22"/>
                <w:szCs w:val="22"/>
              </w:rPr>
              <w:t>outside the district such as the</w:t>
            </w:r>
            <w:r w:rsidR="00064C4E">
              <w:rPr>
                <w:rFonts w:asciiTheme="minorHAnsi" w:hAnsiTheme="minorHAnsi"/>
                <w:color w:val="000000"/>
                <w:sz w:val="22"/>
                <w:szCs w:val="22"/>
              </w:rPr>
              <w:t xml:space="preserve"> EXCEL Summer Academy, RR</w:t>
            </w:r>
            <w:r w:rsidR="008778FB">
              <w:rPr>
                <w:rFonts w:asciiTheme="minorHAnsi" w:hAnsiTheme="minorHAnsi"/>
                <w:color w:val="000000"/>
                <w:sz w:val="22"/>
                <w:szCs w:val="22"/>
              </w:rPr>
              <w:t>AN</w:t>
            </w:r>
            <w:r w:rsidR="00064C4E">
              <w:rPr>
                <w:rFonts w:asciiTheme="minorHAnsi" w:hAnsiTheme="minorHAnsi"/>
                <w:color w:val="000000"/>
                <w:sz w:val="22"/>
                <w:szCs w:val="22"/>
              </w:rPr>
              <w:t>N</w:t>
            </w:r>
            <w:r w:rsidR="008778FB">
              <w:rPr>
                <w:rFonts w:asciiTheme="minorHAnsi" w:hAnsiTheme="minorHAnsi"/>
                <w:color w:val="000000"/>
                <w:sz w:val="22"/>
                <w:szCs w:val="22"/>
              </w:rPr>
              <w:t xml:space="preserve"> Nursing Camp, and RAHI.</w:t>
            </w:r>
          </w:p>
          <w:p w14:paraId="34E2783C" w14:textId="2D3C8610" w:rsidR="001E39B5" w:rsidRDefault="00116C35" w:rsidP="00B678B7">
            <w:pPr>
              <w:pStyle w:val="NormalWeb"/>
              <w:spacing w:before="0" w:beforeAutospacing="0"/>
              <w:rPr>
                <w:rFonts w:asciiTheme="minorHAnsi" w:hAnsiTheme="minorHAnsi"/>
                <w:color w:val="000000"/>
                <w:sz w:val="22"/>
                <w:szCs w:val="22"/>
              </w:rPr>
            </w:pPr>
            <w:r>
              <w:rPr>
                <w:rFonts w:asciiTheme="minorHAnsi" w:hAnsiTheme="minorHAnsi"/>
                <w:color w:val="000000"/>
                <w:sz w:val="22"/>
                <w:szCs w:val="22"/>
              </w:rPr>
              <w:t xml:space="preserve">The LKSD Special Education Department provides special education services to children ages 3-22. The majority of district schools have a certified Special Education Teacher onsite to provide services, whereas a few of the smaller schools rely on the support of the district office itinerants. </w:t>
            </w:r>
            <w:r w:rsidR="007D3818">
              <w:rPr>
                <w:rFonts w:asciiTheme="minorHAnsi" w:hAnsiTheme="minorHAnsi"/>
                <w:color w:val="000000"/>
                <w:sz w:val="22"/>
                <w:szCs w:val="22"/>
              </w:rPr>
              <w:t>Related service providers (</w:t>
            </w:r>
            <w:r w:rsidR="006B7652">
              <w:rPr>
                <w:rFonts w:asciiTheme="minorHAnsi" w:hAnsiTheme="minorHAnsi"/>
                <w:color w:val="000000"/>
                <w:sz w:val="22"/>
                <w:szCs w:val="22"/>
              </w:rPr>
              <w:t>Occupational Therapists, Physical Therapists, Speech-Language Therapists, School Psycho</w:t>
            </w:r>
            <w:r w:rsidR="001455FE">
              <w:rPr>
                <w:rFonts w:asciiTheme="minorHAnsi" w:hAnsiTheme="minorHAnsi"/>
                <w:color w:val="000000"/>
                <w:sz w:val="22"/>
                <w:szCs w:val="22"/>
              </w:rPr>
              <w:t>logists) are contracted as needed to provide specialized services to students in need.</w:t>
            </w:r>
          </w:p>
          <w:p w14:paraId="5CA27123" w14:textId="58A3EEAD" w:rsidR="00B678B7" w:rsidRPr="006736CB" w:rsidRDefault="00B678B7" w:rsidP="00B678B7">
            <w:pPr>
              <w:pStyle w:val="NormalWeb"/>
              <w:spacing w:before="0" w:beforeAutospacing="0"/>
              <w:rPr>
                <w:rFonts w:asciiTheme="minorHAnsi" w:hAnsiTheme="minorHAnsi"/>
                <w:color w:val="000000"/>
                <w:sz w:val="22"/>
                <w:szCs w:val="22"/>
              </w:rPr>
            </w:pPr>
          </w:p>
        </w:tc>
      </w:tr>
      <w:tr w:rsidR="005F4163" w14:paraId="1E9E42D7" w14:textId="77777777" w:rsidTr="005F4163">
        <w:trPr>
          <w:trHeight w:val="260"/>
        </w:trPr>
        <w:tc>
          <w:tcPr>
            <w:tcW w:w="805" w:type="dxa"/>
            <w:vMerge w:val="restart"/>
            <w:tcBorders>
              <w:top w:val="single" w:sz="4" w:space="0" w:color="auto"/>
              <w:bottom w:val="single" w:sz="4" w:space="0" w:color="808080" w:themeColor="background1" w:themeShade="80"/>
            </w:tcBorders>
          </w:tcPr>
          <w:p w14:paraId="42E67B72" w14:textId="5F046004" w:rsidR="005F4163" w:rsidRPr="00227C07" w:rsidRDefault="005F4163" w:rsidP="007C5012">
            <w:pPr>
              <w:pStyle w:val="ListParagraph"/>
              <w:numPr>
                <w:ilvl w:val="0"/>
                <w:numId w:val="3"/>
              </w:numPr>
              <w:ind w:left="697" w:hanging="697"/>
            </w:pPr>
          </w:p>
        </w:tc>
        <w:tc>
          <w:tcPr>
            <w:tcW w:w="13585" w:type="dxa"/>
            <w:tcBorders>
              <w:top w:val="single" w:sz="4" w:space="0" w:color="auto"/>
              <w:bottom w:val="single" w:sz="4" w:space="0" w:color="808080" w:themeColor="background1" w:themeShade="80"/>
            </w:tcBorders>
          </w:tcPr>
          <w:p w14:paraId="7B9F0561" w14:textId="48C704E9" w:rsidR="005F4163" w:rsidRPr="005F4163" w:rsidRDefault="005F4163" w:rsidP="00172893">
            <w:r w:rsidRPr="005F4163">
              <w:t>Identifying and implementing instructional and other strategies intended to strengthen academic programs and improve school conditions for student learning. [Section 1112(b)(1)(D)]</w:t>
            </w:r>
          </w:p>
        </w:tc>
      </w:tr>
      <w:tr w:rsidR="005F4163" w14:paraId="4481861F" w14:textId="77777777" w:rsidTr="005F4163">
        <w:trPr>
          <w:trHeight w:val="432"/>
        </w:trPr>
        <w:tc>
          <w:tcPr>
            <w:tcW w:w="805" w:type="dxa"/>
            <w:vMerge/>
            <w:tcBorders>
              <w:top w:val="single" w:sz="4" w:space="0" w:color="808080" w:themeColor="background1" w:themeShade="80"/>
              <w:bottom w:val="single" w:sz="4" w:space="0" w:color="auto"/>
            </w:tcBorders>
          </w:tcPr>
          <w:p w14:paraId="73284471"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03E02403" w14:textId="77777777" w:rsidR="00116C35" w:rsidRDefault="00116C35" w:rsidP="00116C35">
            <w:pPr>
              <w:pStyle w:val="NormalWeb"/>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District approved curricula in all state tested content areas (English/language arts, math) provide evidence that scientifically based research was used in selecting curricula. District approved curricula for non-state tested content areas incorporate scientifically based research strategies to strengthen the academic programs in those areas. </w:t>
            </w:r>
          </w:p>
          <w:p w14:paraId="48D228BC" w14:textId="77777777" w:rsidR="00116C35" w:rsidRDefault="00116C35" w:rsidP="00116C35">
            <w:pPr>
              <w:pStyle w:val="NormalWeb"/>
              <w:numPr>
                <w:ilvl w:val="0"/>
                <w:numId w:val="41"/>
              </w:numPr>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Each content area is realigned to Alaska State Standards every six years on a rotating review cycle or more often as changes are made at the state level.</w:t>
            </w:r>
          </w:p>
          <w:p w14:paraId="41717D21" w14:textId="77777777" w:rsidR="00116C35" w:rsidRDefault="00116C35" w:rsidP="00116C35">
            <w:pPr>
              <w:pStyle w:val="NormalWeb"/>
              <w:numPr>
                <w:ilvl w:val="0"/>
                <w:numId w:val="41"/>
              </w:numPr>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As part of the curriculum review process, best practices in each content area are researched and incorporated into the curriculum.</w:t>
            </w:r>
          </w:p>
          <w:p w14:paraId="2B2DFF94" w14:textId="1F951872" w:rsidR="005F4163" w:rsidRDefault="00A54C77" w:rsidP="009A5F01">
            <w:pPr>
              <w:pStyle w:val="NormalWeb"/>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Dual </w:t>
            </w:r>
            <w:r w:rsidR="009C7D8C">
              <w:rPr>
                <w:rFonts w:asciiTheme="minorHAnsi" w:hAnsiTheme="minorHAnsi"/>
                <w:color w:val="000000" w:themeColor="text1"/>
                <w:sz w:val="22"/>
                <w:szCs w:val="22"/>
              </w:rPr>
              <w:t>Language Enrichment model was</w:t>
            </w:r>
            <w:r>
              <w:rPr>
                <w:rFonts w:asciiTheme="minorHAnsi" w:hAnsiTheme="minorHAnsi"/>
                <w:color w:val="000000" w:themeColor="text1"/>
                <w:sz w:val="22"/>
                <w:szCs w:val="22"/>
              </w:rPr>
              <w:t xml:space="preserve"> adopted by the district to strengthen bilingual programs toward bi-literacy in Yugtun and English. As of fall 201</w:t>
            </w:r>
            <w:r w:rsidR="00BF02BD">
              <w:rPr>
                <w:rFonts w:asciiTheme="minorHAnsi" w:hAnsiTheme="minorHAnsi"/>
                <w:color w:val="000000" w:themeColor="text1"/>
                <w:sz w:val="22"/>
                <w:szCs w:val="22"/>
              </w:rPr>
              <w:t>9</w:t>
            </w:r>
            <w:r>
              <w:rPr>
                <w:rFonts w:asciiTheme="minorHAnsi" w:hAnsiTheme="minorHAnsi"/>
                <w:color w:val="000000" w:themeColor="text1"/>
                <w:sz w:val="22"/>
                <w:szCs w:val="22"/>
              </w:rPr>
              <w:t>, 1</w:t>
            </w:r>
            <w:r w:rsidR="009C7D8C">
              <w:rPr>
                <w:rFonts w:asciiTheme="minorHAnsi" w:hAnsiTheme="minorHAnsi"/>
                <w:color w:val="000000" w:themeColor="text1"/>
                <w:sz w:val="22"/>
                <w:szCs w:val="22"/>
              </w:rPr>
              <w:t>9</w:t>
            </w:r>
            <w:r>
              <w:rPr>
                <w:rFonts w:asciiTheme="minorHAnsi" w:hAnsiTheme="minorHAnsi"/>
                <w:color w:val="000000" w:themeColor="text1"/>
                <w:sz w:val="22"/>
                <w:szCs w:val="22"/>
              </w:rPr>
              <w:t xml:space="preserve"> schools in LKSD operate the Gomez-Gomez Dual Language Enrichment (DLE) Model, which applies sheltered instruction strategies.</w:t>
            </w:r>
          </w:p>
          <w:p w14:paraId="03EE7B36" w14:textId="740C7229" w:rsidR="00A54C77" w:rsidRDefault="00A54C77" w:rsidP="009A5F01">
            <w:pPr>
              <w:pStyle w:val="NormalWeb"/>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Sheltered Instruction Observation Protocol (SIOP) is a pedagogy selected by the district to make academic curriculum accessible to language learners. SIOP teaching is intentional and carefully planned. </w:t>
            </w:r>
          </w:p>
          <w:p w14:paraId="5467C02F" w14:textId="0E8CDD7B" w:rsidR="00650AB8" w:rsidRDefault="007F422B" w:rsidP="009A5F01">
            <w:pPr>
              <w:pStyle w:val="NormalWeb"/>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CHAMPS is an</w:t>
            </w:r>
            <w:r w:rsidR="00682187">
              <w:rPr>
                <w:rFonts w:asciiTheme="minorHAnsi" w:hAnsiTheme="minorHAnsi"/>
                <w:color w:val="000000" w:themeColor="text1"/>
                <w:sz w:val="22"/>
                <w:szCs w:val="22"/>
              </w:rPr>
              <w:t xml:space="preserve"> evidence-</w:t>
            </w:r>
            <w:r>
              <w:rPr>
                <w:rFonts w:asciiTheme="minorHAnsi" w:hAnsiTheme="minorHAnsi"/>
                <w:color w:val="000000" w:themeColor="text1"/>
                <w:sz w:val="22"/>
                <w:szCs w:val="22"/>
              </w:rPr>
              <w:t xml:space="preserve">based </w:t>
            </w:r>
            <w:r w:rsidR="00650AB8">
              <w:rPr>
                <w:rFonts w:asciiTheme="minorHAnsi" w:hAnsiTheme="minorHAnsi"/>
                <w:color w:val="000000" w:themeColor="text1"/>
                <w:sz w:val="22"/>
                <w:szCs w:val="22"/>
              </w:rPr>
              <w:t>approa</w:t>
            </w:r>
            <w:r>
              <w:rPr>
                <w:rFonts w:asciiTheme="minorHAnsi" w:hAnsiTheme="minorHAnsi"/>
                <w:color w:val="000000" w:themeColor="text1"/>
                <w:sz w:val="22"/>
                <w:szCs w:val="22"/>
              </w:rPr>
              <w:t>ch to classroom management that is designed to help classroom teachers develop an effective classroom management plan that is proactive, positive, and instructional.</w:t>
            </w:r>
          </w:p>
          <w:p w14:paraId="6AD690E5" w14:textId="6B1B6183" w:rsidR="00A54C77" w:rsidRPr="000D1138" w:rsidRDefault="00282267" w:rsidP="008B2C46">
            <w:pPr>
              <w:pStyle w:val="NormalWeb"/>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LKSD has a robust professional development capacity that provides continuous job-embedded training for all instructional staff. T</w:t>
            </w:r>
            <w:r w:rsidR="007E3AB6">
              <w:rPr>
                <w:rFonts w:asciiTheme="minorHAnsi" w:hAnsiTheme="minorHAnsi"/>
                <w:color w:val="000000" w:themeColor="text1"/>
                <w:sz w:val="22"/>
                <w:szCs w:val="22"/>
              </w:rPr>
              <w:t>en</w:t>
            </w:r>
            <w:r w:rsidR="003202E9">
              <w:rPr>
                <w:rFonts w:asciiTheme="minorHAnsi" w:hAnsiTheme="minorHAnsi"/>
                <w:color w:val="000000" w:themeColor="text1"/>
                <w:sz w:val="22"/>
                <w:szCs w:val="22"/>
              </w:rPr>
              <w:t xml:space="preserve"> in-service days are</w:t>
            </w:r>
            <w:r w:rsidR="00116C35">
              <w:rPr>
                <w:rFonts w:asciiTheme="minorHAnsi" w:hAnsiTheme="minorHAnsi"/>
                <w:color w:val="000000" w:themeColor="text1"/>
                <w:sz w:val="22"/>
                <w:szCs w:val="22"/>
              </w:rPr>
              <w:t xml:space="preserve"> built into the teacher contact: </w:t>
            </w:r>
            <w:r w:rsidR="008B2C46">
              <w:rPr>
                <w:rFonts w:asciiTheme="minorHAnsi" w:hAnsiTheme="minorHAnsi"/>
                <w:color w:val="000000" w:themeColor="text1"/>
                <w:sz w:val="22"/>
                <w:szCs w:val="22"/>
              </w:rPr>
              <w:t>Six</w:t>
            </w:r>
            <w:r w:rsidR="00116C35">
              <w:rPr>
                <w:rFonts w:asciiTheme="minorHAnsi" w:hAnsiTheme="minorHAnsi"/>
                <w:color w:val="000000" w:themeColor="text1"/>
                <w:sz w:val="22"/>
                <w:szCs w:val="22"/>
              </w:rPr>
              <w:t xml:space="preserve"> in-service days </w:t>
            </w:r>
            <w:r w:rsidR="003202E9">
              <w:rPr>
                <w:rFonts w:asciiTheme="minorHAnsi" w:hAnsiTheme="minorHAnsi"/>
                <w:color w:val="000000" w:themeColor="text1"/>
                <w:sz w:val="22"/>
                <w:szCs w:val="22"/>
              </w:rPr>
              <w:t xml:space="preserve">are site-based to meet site identified needs and </w:t>
            </w:r>
            <w:r w:rsidR="008B2C46">
              <w:rPr>
                <w:rFonts w:asciiTheme="minorHAnsi" w:hAnsiTheme="minorHAnsi"/>
                <w:color w:val="000000" w:themeColor="text1"/>
                <w:sz w:val="22"/>
                <w:szCs w:val="22"/>
              </w:rPr>
              <w:t>four</w:t>
            </w:r>
            <w:r w:rsidR="00116C35">
              <w:rPr>
                <w:rFonts w:asciiTheme="minorHAnsi" w:hAnsiTheme="minorHAnsi"/>
                <w:color w:val="000000" w:themeColor="text1"/>
                <w:sz w:val="22"/>
                <w:szCs w:val="22"/>
              </w:rPr>
              <w:t xml:space="preserve"> days are district wide in-service days.</w:t>
            </w:r>
          </w:p>
        </w:tc>
      </w:tr>
      <w:tr w:rsidR="00656AD4" w14:paraId="6E2997EF" w14:textId="77777777" w:rsidTr="005F4163">
        <w:tc>
          <w:tcPr>
            <w:tcW w:w="14390" w:type="dxa"/>
            <w:gridSpan w:val="2"/>
            <w:tcBorders>
              <w:top w:val="single" w:sz="4" w:space="0" w:color="auto"/>
              <w:bottom w:val="single" w:sz="4" w:space="0" w:color="auto"/>
            </w:tcBorders>
            <w:shd w:val="clear" w:color="auto" w:fill="DEEAF6" w:themeFill="accent1" w:themeFillTint="33"/>
          </w:tcPr>
          <w:p w14:paraId="3876FB76" w14:textId="330BE7E6" w:rsidR="00656AD4" w:rsidRPr="003668D3" w:rsidRDefault="00656AD4" w:rsidP="007C5012">
            <w:pPr>
              <w:rPr>
                <w:b/>
              </w:rPr>
            </w:pPr>
            <w:r w:rsidRPr="003668D3">
              <w:rPr>
                <w:b/>
              </w:rPr>
              <w:t xml:space="preserve">Coordination and Integration </w:t>
            </w:r>
          </w:p>
          <w:p w14:paraId="4799B10A" w14:textId="77777777" w:rsidR="00656AD4" w:rsidRDefault="00656AD4" w:rsidP="007C5012">
            <w:r w:rsidRPr="003668D3">
              <w:t xml:space="preserve">If determined appropriate by the </w:t>
            </w:r>
            <w:r>
              <w:t>district</w:t>
            </w:r>
            <w:r w:rsidRPr="003668D3">
              <w:t xml:space="preserve">, the </w:t>
            </w:r>
            <w:r>
              <w:t xml:space="preserve">district </w:t>
            </w:r>
            <w:r w:rsidRPr="003668D3">
              <w:t xml:space="preserve">will support programs that coordinate and integrate academic and career and technical education content through coordinated instructional strategies and work-based learning opportunities. </w:t>
            </w:r>
          </w:p>
        </w:tc>
      </w:tr>
      <w:tr w:rsidR="005F4163" w14:paraId="71EB3B2C" w14:textId="77777777" w:rsidTr="005F4163">
        <w:trPr>
          <w:trHeight w:val="440"/>
        </w:trPr>
        <w:tc>
          <w:tcPr>
            <w:tcW w:w="805" w:type="dxa"/>
            <w:vMerge w:val="restart"/>
            <w:tcBorders>
              <w:top w:val="single" w:sz="4" w:space="0" w:color="auto"/>
              <w:bottom w:val="single" w:sz="4" w:space="0" w:color="808080" w:themeColor="background1" w:themeShade="80"/>
            </w:tcBorders>
          </w:tcPr>
          <w:p w14:paraId="490A5DFB" w14:textId="2E6C8649" w:rsidR="005F4163" w:rsidRDefault="005F4163" w:rsidP="00382D54">
            <w:pPr>
              <w:pStyle w:val="ListParagraph"/>
              <w:numPr>
                <w:ilvl w:val="0"/>
                <w:numId w:val="3"/>
              </w:numPr>
              <w:ind w:left="697" w:hanging="697"/>
            </w:pPr>
          </w:p>
        </w:tc>
        <w:tc>
          <w:tcPr>
            <w:tcW w:w="13585" w:type="dxa"/>
            <w:tcBorders>
              <w:top w:val="single" w:sz="4" w:space="0" w:color="auto"/>
              <w:bottom w:val="single" w:sz="4" w:space="0" w:color="808080" w:themeColor="background1" w:themeShade="80"/>
            </w:tcBorders>
          </w:tcPr>
          <w:p w14:paraId="300CB0E6" w14:textId="146858D1" w:rsidR="005F4163" w:rsidRDefault="005F4163" w:rsidP="00382D54">
            <w:r>
              <w:t xml:space="preserve">If appropriate, describe how the district will coordinate and integrate </w:t>
            </w:r>
            <w:r w:rsidRPr="00194ED1">
              <w:t>academic and career and technical education content through coordinated instructional strategies that may incorporate experiential learning opportunities and promote skills attainment important to in-demand occupations or industries in the State.</w:t>
            </w:r>
            <w:r>
              <w:t xml:space="preserve"> [Section 1112(b)(12)(A)]</w:t>
            </w:r>
          </w:p>
        </w:tc>
      </w:tr>
      <w:tr w:rsidR="005F4163" w14:paraId="3460620E" w14:textId="77777777" w:rsidTr="005F4163">
        <w:trPr>
          <w:trHeight w:val="432"/>
        </w:trPr>
        <w:tc>
          <w:tcPr>
            <w:tcW w:w="805" w:type="dxa"/>
            <w:vMerge/>
            <w:tcBorders>
              <w:top w:val="single" w:sz="4" w:space="0" w:color="808080" w:themeColor="background1" w:themeShade="80"/>
              <w:bottom w:val="single" w:sz="4" w:space="0" w:color="auto"/>
            </w:tcBorders>
          </w:tcPr>
          <w:p w14:paraId="0882A254"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543058AD" w14:textId="77777777" w:rsidR="00EE61A4" w:rsidRPr="000D1138" w:rsidRDefault="00EE61A4" w:rsidP="00EE61A4">
            <w:pPr>
              <w:rPr>
                <w:color w:val="000000" w:themeColor="text1"/>
              </w:rPr>
            </w:pPr>
          </w:p>
          <w:p w14:paraId="66E8F2C1" w14:textId="175287CC" w:rsidR="008B2CBC" w:rsidRPr="000D1138" w:rsidRDefault="008B2CBC" w:rsidP="00EE61A4">
            <w:pPr>
              <w:rPr>
                <w:color w:val="000000" w:themeColor="text1"/>
              </w:rPr>
            </w:pPr>
            <w:r w:rsidRPr="000D1138">
              <w:rPr>
                <w:b/>
                <w:color w:val="000000" w:themeColor="text1"/>
              </w:rPr>
              <w:t>College and Career Readiness &amp; Career and Technical Education (CTE)</w:t>
            </w:r>
          </w:p>
          <w:p w14:paraId="11B5C9BB" w14:textId="5AB5C1A2" w:rsidR="008B2CBC" w:rsidRPr="000D1138" w:rsidRDefault="00116C35" w:rsidP="008B2CBC">
            <w:pPr>
              <w:rPr>
                <w:color w:val="000000" w:themeColor="text1"/>
              </w:rPr>
            </w:pPr>
            <w:r>
              <w:rPr>
                <w:color w:val="000000" w:themeColor="text1"/>
              </w:rPr>
              <w:t>The CTE D</w:t>
            </w:r>
            <w:r w:rsidR="008B2CBC" w:rsidRPr="000D1138">
              <w:rPr>
                <w:color w:val="000000" w:themeColor="text1"/>
              </w:rPr>
              <w:t xml:space="preserve">epartment </w:t>
            </w:r>
            <w:r w:rsidR="00DC4B68" w:rsidRPr="000D1138">
              <w:rPr>
                <w:color w:val="000000" w:themeColor="text1"/>
              </w:rPr>
              <w:t>is</w:t>
            </w:r>
            <w:r w:rsidR="008B2CBC" w:rsidRPr="000D1138">
              <w:rPr>
                <w:color w:val="000000" w:themeColor="text1"/>
              </w:rPr>
              <w:t xml:space="preserve"> expanding and refining Career Pathways and additional programs that prepare students for the world beyond high school. The main focus of the CTE department’s work remains centered on helping students build skills that will enable them to b</w:t>
            </w:r>
            <w:r w:rsidR="00EE61A4" w:rsidRPr="000D1138">
              <w:rPr>
                <w:color w:val="000000" w:themeColor="text1"/>
              </w:rPr>
              <w:t xml:space="preserve">e successful in the workplace. </w:t>
            </w:r>
            <w:r w:rsidR="008B2CBC" w:rsidRPr="000D1138">
              <w:rPr>
                <w:color w:val="000000" w:themeColor="text1"/>
              </w:rPr>
              <w:t>Many of these skills are focused technical skills, however the underlying skills that all students need to possess are soft skills, including timeliness, l</w:t>
            </w:r>
            <w:r w:rsidR="00094508" w:rsidRPr="000D1138">
              <w:rPr>
                <w:color w:val="000000" w:themeColor="text1"/>
              </w:rPr>
              <w:t xml:space="preserve">eadership, ambition, and grit. </w:t>
            </w:r>
          </w:p>
          <w:p w14:paraId="0608C8D4" w14:textId="77777777" w:rsidR="008B2CBC" w:rsidRPr="000D1138" w:rsidRDefault="008B2CBC" w:rsidP="008B2CBC">
            <w:pPr>
              <w:pStyle w:val="ListParagraph"/>
              <w:numPr>
                <w:ilvl w:val="0"/>
                <w:numId w:val="32"/>
              </w:numPr>
              <w:rPr>
                <w:color w:val="000000" w:themeColor="text1"/>
              </w:rPr>
            </w:pPr>
            <w:r w:rsidRPr="000D1138">
              <w:rPr>
                <w:color w:val="000000" w:themeColor="text1"/>
              </w:rPr>
              <w:t>Skilled Trades</w:t>
            </w:r>
          </w:p>
          <w:p w14:paraId="0508F1B7" w14:textId="77777777" w:rsidR="008B2CBC" w:rsidRPr="000D1138" w:rsidRDefault="008B2CBC" w:rsidP="008B2CBC">
            <w:pPr>
              <w:pStyle w:val="ListParagraph"/>
              <w:numPr>
                <w:ilvl w:val="0"/>
                <w:numId w:val="32"/>
              </w:numPr>
              <w:rPr>
                <w:color w:val="000000" w:themeColor="text1"/>
              </w:rPr>
            </w:pPr>
            <w:r w:rsidRPr="000D1138">
              <w:rPr>
                <w:color w:val="000000" w:themeColor="text1"/>
              </w:rPr>
              <w:t>Education Career Pathway</w:t>
            </w:r>
          </w:p>
          <w:p w14:paraId="4A3A05B6" w14:textId="77777777" w:rsidR="008B2CBC" w:rsidRPr="000D1138" w:rsidRDefault="008B2CBC" w:rsidP="008B2CBC">
            <w:pPr>
              <w:pStyle w:val="ListParagraph"/>
              <w:numPr>
                <w:ilvl w:val="0"/>
                <w:numId w:val="32"/>
              </w:numPr>
              <w:rPr>
                <w:color w:val="000000" w:themeColor="text1"/>
              </w:rPr>
            </w:pPr>
            <w:r w:rsidRPr="000D1138">
              <w:rPr>
                <w:color w:val="000000" w:themeColor="text1"/>
              </w:rPr>
              <w:t>Tribal Management</w:t>
            </w:r>
          </w:p>
          <w:p w14:paraId="19FCE892" w14:textId="77777777" w:rsidR="008B2CBC" w:rsidRDefault="008B2CBC" w:rsidP="008B2CBC">
            <w:pPr>
              <w:pStyle w:val="ListParagraph"/>
              <w:numPr>
                <w:ilvl w:val="0"/>
                <w:numId w:val="32"/>
              </w:numPr>
              <w:rPr>
                <w:color w:val="000000" w:themeColor="text1"/>
              </w:rPr>
            </w:pPr>
            <w:r w:rsidRPr="000D1138">
              <w:rPr>
                <w:color w:val="000000" w:themeColor="text1"/>
              </w:rPr>
              <w:t>Health Careers</w:t>
            </w:r>
          </w:p>
          <w:p w14:paraId="7B070581" w14:textId="77777777" w:rsidR="00E74BBB" w:rsidRDefault="00E74BBB" w:rsidP="008B2CBC">
            <w:pPr>
              <w:pStyle w:val="ListParagraph"/>
              <w:numPr>
                <w:ilvl w:val="0"/>
                <w:numId w:val="32"/>
              </w:numPr>
              <w:rPr>
                <w:color w:val="000000" w:themeColor="text1"/>
              </w:rPr>
            </w:pPr>
            <w:r>
              <w:rPr>
                <w:color w:val="000000" w:themeColor="text1"/>
              </w:rPr>
              <w:t>Engineering/STEM</w:t>
            </w:r>
          </w:p>
          <w:p w14:paraId="576B229E" w14:textId="63C96DCF" w:rsidR="00E74BBB" w:rsidRDefault="00880C74" w:rsidP="008B2CBC">
            <w:pPr>
              <w:pStyle w:val="ListParagraph"/>
              <w:numPr>
                <w:ilvl w:val="0"/>
                <w:numId w:val="32"/>
              </w:numPr>
              <w:rPr>
                <w:color w:val="000000" w:themeColor="text1"/>
              </w:rPr>
            </w:pPr>
            <w:r>
              <w:rPr>
                <w:color w:val="000000" w:themeColor="text1"/>
              </w:rPr>
              <w:lastRenderedPageBreak/>
              <w:t>Media/</w:t>
            </w:r>
            <w:r w:rsidR="00E74BBB">
              <w:rPr>
                <w:color w:val="000000" w:themeColor="text1"/>
              </w:rPr>
              <w:t>Communication</w:t>
            </w:r>
          </w:p>
          <w:p w14:paraId="40F91420" w14:textId="77777777" w:rsidR="008B2CBC" w:rsidRPr="000D1138" w:rsidRDefault="008B2CBC" w:rsidP="008B2CBC">
            <w:pPr>
              <w:rPr>
                <w:color w:val="000000" w:themeColor="text1"/>
              </w:rPr>
            </w:pPr>
          </w:p>
          <w:p w14:paraId="2E85DC81" w14:textId="0E96BE6D" w:rsidR="008B2CBC" w:rsidRPr="000D1138" w:rsidRDefault="008B2CBC" w:rsidP="008B2CBC">
            <w:pPr>
              <w:rPr>
                <w:color w:val="000000" w:themeColor="text1"/>
              </w:rPr>
            </w:pPr>
            <w:r w:rsidRPr="000D1138">
              <w:rPr>
                <w:color w:val="000000" w:themeColor="text1"/>
              </w:rPr>
              <w:t>Internship opportunities remain a key component of preparing students for success in chosen areas. Several of our Career Pathway programs already offer a work-based learning or internship component, including health careers, aviation, media</w:t>
            </w:r>
            <w:r w:rsidR="00094508" w:rsidRPr="000D1138">
              <w:rPr>
                <w:color w:val="000000" w:themeColor="text1"/>
              </w:rPr>
              <w:t xml:space="preserve"> communication, and education. </w:t>
            </w:r>
            <w:r w:rsidR="00DC4B68" w:rsidRPr="000D1138">
              <w:rPr>
                <w:color w:val="000000" w:themeColor="text1"/>
              </w:rPr>
              <w:t>Internship opportunities in the remaining pathways will continue to be developed.</w:t>
            </w:r>
            <w:r w:rsidRPr="000D1138">
              <w:rPr>
                <w:color w:val="000000" w:themeColor="text1"/>
              </w:rPr>
              <w:t xml:space="preserve"> </w:t>
            </w:r>
          </w:p>
          <w:p w14:paraId="60690246" w14:textId="77777777" w:rsidR="008B2CBC" w:rsidRPr="000D1138" w:rsidRDefault="008B2CBC" w:rsidP="008B2CBC">
            <w:pPr>
              <w:rPr>
                <w:color w:val="000000" w:themeColor="text1"/>
              </w:rPr>
            </w:pPr>
          </w:p>
          <w:p w14:paraId="37892739" w14:textId="60D7C982" w:rsidR="008B2CBC" w:rsidRPr="000D1138" w:rsidRDefault="00116C35" w:rsidP="008B2CBC">
            <w:pPr>
              <w:rPr>
                <w:color w:val="000000" w:themeColor="text1"/>
              </w:rPr>
            </w:pPr>
            <w:r>
              <w:rPr>
                <w:color w:val="000000" w:themeColor="text1"/>
              </w:rPr>
              <w:t>The CTE D</w:t>
            </w:r>
            <w:r w:rsidR="008B2CBC" w:rsidRPr="000D1138">
              <w:rPr>
                <w:color w:val="000000" w:themeColor="text1"/>
              </w:rPr>
              <w:t xml:space="preserve">epartment </w:t>
            </w:r>
            <w:r w:rsidR="000914AD" w:rsidRPr="000D1138">
              <w:rPr>
                <w:color w:val="000000" w:themeColor="text1"/>
              </w:rPr>
              <w:t>works</w:t>
            </w:r>
            <w:r w:rsidR="008B2CBC" w:rsidRPr="000D1138">
              <w:rPr>
                <w:color w:val="000000" w:themeColor="text1"/>
              </w:rPr>
              <w:t xml:space="preserve"> closely with Excel Alaska to offer extended learning opportunities for students. Numerous students from LKSD have attended Excel sessions focused on CTE career exploration and preparation and many of our students have completed industry certifications while at Excel camps.</w:t>
            </w:r>
          </w:p>
          <w:p w14:paraId="23B28FD9" w14:textId="77777777" w:rsidR="008B2CBC" w:rsidRPr="000D1138" w:rsidRDefault="008B2CBC" w:rsidP="008B2CBC">
            <w:pPr>
              <w:rPr>
                <w:color w:val="000000" w:themeColor="text1"/>
              </w:rPr>
            </w:pPr>
          </w:p>
          <w:p w14:paraId="14453F04" w14:textId="12B10AAD" w:rsidR="008B2CBC" w:rsidRPr="000D1138" w:rsidRDefault="00116C35" w:rsidP="008B2CBC">
            <w:pPr>
              <w:rPr>
                <w:color w:val="000000" w:themeColor="text1"/>
              </w:rPr>
            </w:pPr>
            <w:r>
              <w:rPr>
                <w:color w:val="000000" w:themeColor="text1"/>
              </w:rPr>
              <w:t>The CTE D</w:t>
            </w:r>
            <w:r w:rsidR="008B2CBC" w:rsidRPr="000D1138">
              <w:rPr>
                <w:color w:val="000000" w:themeColor="text1"/>
              </w:rPr>
              <w:t xml:space="preserve">epartment continues to manage the district’s Carl Perkins grant. Funding from this grant provides for a full-time CTE instructor, professional development opportunities for CTE staff, student travel for CTE-related opportunities, and equipment purchases for engineering, welding, and health careers </w:t>
            </w:r>
            <w:r w:rsidR="00094508" w:rsidRPr="000D1138">
              <w:rPr>
                <w:color w:val="000000" w:themeColor="text1"/>
              </w:rPr>
              <w:t xml:space="preserve">classes. </w:t>
            </w:r>
            <w:r w:rsidR="008B2CBC" w:rsidRPr="000D1138">
              <w:rPr>
                <w:color w:val="000000" w:themeColor="text1"/>
              </w:rPr>
              <w:t>Our CTE staff are active on the Alaska Career and Technical Education Board, the Excel Alaska Executive Board, and the Bethel Economic Development Council.</w:t>
            </w:r>
          </w:p>
          <w:p w14:paraId="0EE03179" w14:textId="77777777" w:rsidR="008B2CBC" w:rsidRPr="000D1138" w:rsidRDefault="008B2CBC" w:rsidP="008B2CBC">
            <w:pPr>
              <w:pStyle w:val="Heading1"/>
              <w:outlineLvl w:val="0"/>
              <w:rPr>
                <w:rFonts w:asciiTheme="minorHAnsi" w:hAnsiTheme="minorHAnsi"/>
                <w:b/>
                <w:color w:val="000000" w:themeColor="text1"/>
                <w:sz w:val="22"/>
                <w:szCs w:val="22"/>
              </w:rPr>
            </w:pPr>
            <w:r w:rsidRPr="000D1138">
              <w:rPr>
                <w:rFonts w:asciiTheme="minorHAnsi" w:hAnsiTheme="minorHAnsi"/>
                <w:b/>
                <w:color w:val="000000" w:themeColor="text1"/>
                <w:sz w:val="22"/>
                <w:szCs w:val="22"/>
              </w:rPr>
              <w:t xml:space="preserve">LKSD Career Pathways </w:t>
            </w:r>
          </w:p>
          <w:p w14:paraId="49D6B550" w14:textId="77B09120" w:rsidR="008B2CBC" w:rsidRPr="000D1138" w:rsidRDefault="008B2CBC" w:rsidP="008B2CBC">
            <w:pPr>
              <w:rPr>
                <w:color w:val="000000" w:themeColor="text1"/>
              </w:rPr>
            </w:pPr>
            <w:r w:rsidRPr="000D1138">
              <w:rPr>
                <w:color w:val="000000" w:themeColor="text1"/>
              </w:rPr>
              <w:t>The purpose of the LKSD career pathways is to provide students the opportunity to explore and prepare in careers with an emphasis on careers that are regionally relevan</w:t>
            </w:r>
            <w:r w:rsidR="007B1BB2" w:rsidRPr="000D1138">
              <w:rPr>
                <w:color w:val="000000" w:themeColor="text1"/>
              </w:rPr>
              <w:t xml:space="preserve">t or high demand in our state. Industry areas include: Engineering/STEM, Aviation, Health, Media Communication, Tribal Management, Skilled Trades, and Education. </w:t>
            </w:r>
          </w:p>
          <w:p w14:paraId="7DBFD4AD" w14:textId="77777777" w:rsidR="008B2CBC" w:rsidRPr="000D1138" w:rsidRDefault="008B2CBC" w:rsidP="008B2CBC">
            <w:pPr>
              <w:rPr>
                <w:color w:val="000000" w:themeColor="text1"/>
              </w:rPr>
            </w:pPr>
          </w:p>
          <w:p w14:paraId="3602D77E" w14:textId="359271BD" w:rsidR="00646F7D" w:rsidRPr="000D1138" w:rsidRDefault="008B2CBC" w:rsidP="008B2CBC">
            <w:pPr>
              <w:rPr>
                <w:color w:val="000000" w:themeColor="text1"/>
              </w:rPr>
            </w:pPr>
            <w:r w:rsidRPr="000D1138">
              <w:rPr>
                <w:color w:val="000000" w:themeColor="text1"/>
              </w:rPr>
              <w:t xml:space="preserve">The LKSD career pathway model includes components designed to move from exploration to a concentrated experience with specific industry skill development and post-secondary readiness. The seven components include:  Middle School Exploration, Industry Introductory Course(s), Core Academic Expectations, Concentrator Industry Courses beyond Introductory level, and Link to Industry or Post-secondary bridge experience.  </w:t>
            </w:r>
          </w:p>
          <w:p w14:paraId="2611C30F" w14:textId="77777777" w:rsidR="00646F7D" w:rsidRPr="000D1138" w:rsidRDefault="00646F7D" w:rsidP="008B2CBC">
            <w:pPr>
              <w:rPr>
                <w:color w:val="000000" w:themeColor="text1"/>
              </w:rPr>
            </w:pPr>
          </w:p>
          <w:p w14:paraId="1274D877" w14:textId="2C932434" w:rsidR="00646F7D" w:rsidRPr="000D1138" w:rsidRDefault="00646F7D" w:rsidP="008B2CBC">
            <w:pPr>
              <w:rPr>
                <w:color w:val="000000" w:themeColor="text1"/>
              </w:rPr>
            </w:pPr>
            <w:r w:rsidRPr="000D1138">
              <w:rPr>
                <w:b/>
                <w:color w:val="000000" w:themeColor="text1"/>
              </w:rPr>
              <w:t>Pathway Component</w:t>
            </w:r>
            <w:r w:rsidR="00EE61A4" w:rsidRPr="000D1138">
              <w:rPr>
                <w:b/>
                <w:color w:val="000000" w:themeColor="text1"/>
              </w:rPr>
              <w:t xml:space="preserve"> - </w:t>
            </w:r>
            <w:r w:rsidRPr="000D1138">
              <w:rPr>
                <w:color w:val="000000" w:themeColor="text1"/>
              </w:rPr>
              <w:t>Skilled Trades Example</w:t>
            </w:r>
          </w:p>
          <w:p w14:paraId="21E23D36" w14:textId="16469371" w:rsidR="00646F7D" w:rsidRPr="000D1138" w:rsidRDefault="00646F7D" w:rsidP="008B2CBC">
            <w:pPr>
              <w:rPr>
                <w:color w:val="000000" w:themeColor="text1"/>
              </w:rPr>
            </w:pPr>
            <w:r w:rsidRPr="000D1138">
              <w:rPr>
                <w:b/>
                <w:color w:val="000000" w:themeColor="text1"/>
              </w:rPr>
              <w:t>Middle School Exploration</w:t>
            </w:r>
            <w:r w:rsidR="00EE61A4" w:rsidRPr="000D1138">
              <w:rPr>
                <w:b/>
                <w:color w:val="000000" w:themeColor="text1"/>
              </w:rPr>
              <w:t xml:space="preserve"> - </w:t>
            </w:r>
            <w:r w:rsidRPr="000D1138">
              <w:rPr>
                <w:color w:val="000000" w:themeColor="text1"/>
              </w:rPr>
              <w:t>Career Explorations</w:t>
            </w:r>
          </w:p>
          <w:p w14:paraId="7EB1690C" w14:textId="58E26B6C" w:rsidR="00646F7D" w:rsidRPr="000D1138" w:rsidRDefault="00646F7D" w:rsidP="008B2CBC">
            <w:pPr>
              <w:rPr>
                <w:color w:val="000000" w:themeColor="text1"/>
              </w:rPr>
            </w:pPr>
            <w:r w:rsidRPr="000D1138">
              <w:rPr>
                <w:b/>
                <w:color w:val="000000" w:themeColor="text1"/>
              </w:rPr>
              <w:t>Introduction Course</w:t>
            </w:r>
            <w:r w:rsidR="00EE61A4" w:rsidRPr="000D1138">
              <w:rPr>
                <w:b/>
                <w:color w:val="000000" w:themeColor="text1"/>
              </w:rPr>
              <w:t xml:space="preserve"> - </w:t>
            </w:r>
            <w:r w:rsidRPr="000D1138">
              <w:rPr>
                <w:color w:val="000000" w:themeColor="text1"/>
              </w:rPr>
              <w:t>Intro to Skilled Trades – VTC and READY (also site)</w:t>
            </w:r>
          </w:p>
          <w:p w14:paraId="4733CD19" w14:textId="2DEADD6B" w:rsidR="00646F7D" w:rsidRPr="000D1138" w:rsidRDefault="00646F7D" w:rsidP="008B2CBC">
            <w:pPr>
              <w:rPr>
                <w:color w:val="000000" w:themeColor="text1"/>
              </w:rPr>
            </w:pPr>
            <w:r w:rsidRPr="000D1138">
              <w:rPr>
                <w:b/>
                <w:color w:val="000000" w:themeColor="text1"/>
              </w:rPr>
              <w:t>Core Academics</w:t>
            </w:r>
            <w:r w:rsidR="00EE61A4" w:rsidRPr="000D1138">
              <w:rPr>
                <w:b/>
                <w:color w:val="000000" w:themeColor="text1"/>
              </w:rPr>
              <w:t xml:space="preserve"> - </w:t>
            </w:r>
            <w:r w:rsidRPr="000D1138">
              <w:rPr>
                <w:color w:val="000000" w:themeColor="text1"/>
              </w:rPr>
              <w:t>Pre-algebra, physical science</w:t>
            </w:r>
          </w:p>
          <w:p w14:paraId="6F5246F1" w14:textId="597FFB0E" w:rsidR="00646F7D" w:rsidRPr="000D1138" w:rsidRDefault="00646F7D" w:rsidP="008B2CBC">
            <w:pPr>
              <w:rPr>
                <w:color w:val="000000" w:themeColor="text1"/>
              </w:rPr>
            </w:pPr>
            <w:r w:rsidRPr="000D1138">
              <w:rPr>
                <w:b/>
                <w:color w:val="000000" w:themeColor="text1"/>
              </w:rPr>
              <w:t xml:space="preserve">Concentrated </w:t>
            </w:r>
            <w:r w:rsidR="00EE61A4" w:rsidRPr="000D1138">
              <w:rPr>
                <w:b/>
                <w:color w:val="000000" w:themeColor="text1"/>
              </w:rPr>
              <w:t>Industry-Based Cours</w:t>
            </w:r>
            <w:r w:rsidRPr="000D1138">
              <w:rPr>
                <w:b/>
                <w:color w:val="000000" w:themeColor="text1"/>
              </w:rPr>
              <w:t>es</w:t>
            </w:r>
            <w:r w:rsidR="00EE61A4" w:rsidRPr="000D1138">
              <w:rPr>
                <w:b/>
                <w:color w:val="000000" w:themeColor="text1"/>
              </w:rPr>
              <w:t xml:space="preserve"> - </w:t>
            </w:r>
            <w:r w:rsidRPr="000D1138">
              <w:rPr>
                <w:color w:val="000000" w:themeColor="text1"/>
              </w:rPr>
              <w:t>Basic shop, metal fabrication, auto shop</w:t>
            </w:r>
          </w:p>
          <w:p w14:paraId="027F7E03" w14:textId="3F43C34D" w:rsidR="00EE61A4" w:rsidRPr="000D1138" w:rsidRDefault="00EE61A4" w:rsidP="008B2CBC">
            <w:pPr>
              <w:rPr>
                <w:color w:val="000000" w:themeColor="text1"/>
              </w:rPr>
            </w:pPr>
            <w:r w:rsidRPr="000D1138">
              <w:rPr>
                <w:b/>
                <w:color w:val="000000" w:themeColor="text1"/>
              </w:rPr>
              <w:t xml:space="preserve">Industry Connection - </w:t>
            </w:r>
            <w:r w:rsidRPr="000D1138">
              <w:rPr>
                <w:color w:val="000000" w:themeColor="text1"/>
              </w:rPr>
              <w:t>YKHC hospital addition</w:t>
            </w:r>
          </w:p>
          <w:p w14:paraId="7011D975" w14:textId="46E42D22" w:rsidR="00EE61A4" w:rsidRPr="000D1138" w:rsidRDefault="00EE61A4" w:rsidP="008B2CBC">
            <w:pPr>
              <w:rPr>
                <w:color w:val="000000" w:themeColor="text1"/>
              </w:rPr>
            </w:pPr>
            <w:r w:rsidRPr="000D1138">
              <w:rPr>
                <w:b/>
                <w:color w:val="000000" w:themeColor="text1"/>
              </w:rPr>
              <w:t xml:space="preserve">Transition - </w:t>
            </w:r>
            <w:proofErr w:type="spellStart"/>
            <w:r w:rsidRPr="000D1138">
              <w:rPr>
                <w:color w:val="000000" w:themeColor="text1"/>
              </w:rPr>
              <w:t>Yuut</w:t>
            </w:r>
            <w:proofErr w:type="spellEnd"/>
            <w:r w:rsidRPr="000D1138">
              <w:rPr>
                <w:color w:val="000000" w:themeColor="text1"/>
              </w:rPr>
              <w:t xml:space="preserve"> </w:t>
            </w:r>
            <w:proofErr w:type="spellStart"/>
            <w:r w:rsidRPr="000D1138">
              <w:rPr>
                <w:color w:val="000000" w:themeColor="text1"/>
              </w:rPr>
              <w:t>Elitnaurviat</w:t>
            </w:r>
            <w:proofErr w:type="spellEnd"/>
          </w:p>
          <w:p w14:paraId="0C99F49C" w14:textId="38C0A512" w:rsidR="00EE61A4" w:rsidRPr="000D1138" w:rsidRDefault="00EE61A4" w:rsidP="008B2CBC">
            <w:pPr>
              <w:rPr>
                <w:color w:val="000000" w:themeColor="text1"/>
              </w:rPr>
            </w:pPr>
            <w:r w:rsidRPr="000D1138">
              <w:rPr>
                <w:b/>
                <w:color w:val="000000" w:themeColor="text1"/>
              </w:rPr>
              <w:t xml:space="preserve">Certificates - </w:t>
            </w:r>
            <w:r w:rsidRPr="000D1138">
              <w:rPr>
                <w:color w:val="000000" w:themeColor="text1"/>
              </w:rPr>
              <w:t>NCCER Core, OSHA 10, First Aid/CPR</w:t>
            </w:r>
          </w:p>
          <w:p w14:paraId="751A9667" w14:textId="77777777" w:rsidR="008B2CBC" w:rsidRPr="000D1138" w:rsidRDefault="008B2CBC" w:rsidP="008B2CBC">
            <w:pPr>
              <w:rPr>
                <w:color w:val="000000" w:themeColor="text1"/>
              </w:rPr>
            </w:pPr>
          </w:p>
          <w:p w14:paraId="1229D4DA" w14:textId="3F0BB938" w:rsidR="00371F9A" w:rsidRPr="000D1138" w:rsidRDefault="008B2CBC" w:rsidP="007C5012">
            <w:pPr>
              <w:rPr>
                <w:color w:val="000000" w:themeColor="text1"/>
              </w:rPr>
            </w:pPr>
            <w:r w:rsidRPr="000D1138">
              <w:rPr>
                <w:color w:val="000000" w:themeColor="text1"/>
              </w:rPr>
              <w:t>LKSD has identified a variety of delivery models to accomplish pathway access to students across the district.  The middle school exploration is typically a short-term i</w:t>
            </w:r>
            <w:r w:rsidR="005C678F" w:rsidRPr="000D1138">
              <w:rPr>
                <w:color w:val="000000" w:themeColor="text1"/>
              </w:rPr>
              <w:t xml:space="preserve">ntensive experience in Bethel. </w:t>
            </w:r>
            <w:r w:rsidRPr="000D1138">
              <w:rPr>
                <w:color w:val="000000" w:themeColor="text1"/>
              </w:rPr>
              <w:t xml:space="preserve">Introductory classes are delivered in a variety of ways to ensure that all </w:t>
            </w:r>
            <w:r w:rsidRPr="000D1138">
              <w:rPr>
                <w:color w:val="000000" w:themeColor="text1"/>
              </w:rPr>
              <w:lastRenderedPageBreak/>
              <w:t xml:space="preserve">sites have the opportunity </w:t>
            </w:r>
            <w:r w:rsidR="005C678F" w:rsidRPr="000D1138">
              <w:rPr>
                <w:color w:val="000000" w:themeColor="text1"/>
              </w:rPr>
              <w:t xml:space="preserve">to access these entry classes. </w:t>
            </w:r>
            <w:r w:rsidRPr="000D1138">
              <w:rPr>
                <w:color w:val="000000" w:themeColor="text1"/>
              </w:rPr>
              <w:t>Concentrator classes may require participation in a Ready Program or summer intensive, however some are available at sites.</w:t>
            </w:r>
          </w:p>
          <w:p w14:paraId="169A3142" w14:textId="77777777" w:rsidR="00371F9A" w:rsidRPr="000D1138" w:rsidRDefault="00371F9A" w:rsidP="007C5012">
            <w:pPr>
              <w:rPr>
                <w:color w:val="000000" w:themeColor="text1"/>
              </w:rPr>
            </w:pPr>
          </w:p>
        </w:tc>
      </w:tr>
      <w:tr w:rsidR="005F4163" w14:paraId="39FE0A4B" w14:textId="77777777" w:rsidTr="005F4163">
        <w:trPr>
          <w:trHeight w:val="332"/>
        </w:trPr>
        <w:tc>
          <w:tcPr>
            <w:tcW w:w="805" w:type="dxa"/>
            <w:vMerge w:val="restart"/>
            <w:tcBorders>
              <w:top w:val="single" w:sz="4" w:space="0" w:color="auto"/>
            </w:tcBorders>
          </w:tcPr>
          <w:p w14:paraId="4C9CC4C0" w14:textId="4395427F" w:rsidR="005F4163" w:rsidRDefault="005F4163" w:rsidP="00382D54">
            <w:pPr>
              <w:pStyle w:val="ListParagraph"/>
              <w:numPr>
                <w:ilvl w:val="0"/>
                <w:numId w:val="3"/>
              </w:numPr>
              <w:ind w:left="697" w:hanging="697"/>
            </w:pPr>
          </w:p>
        </w:tc>
        <w:tc>
          <w:tcPr>
            <w:tcW w:w="13585" w:type="dxa"/>
            <w:tcBorders>
              <w:top w:val="single" w:sz="4" w:space="0" w:color="auto"/>
            </w:tcBorders>
          </w:tcPr>
          <w:p w14:paraId="67F4EB91" w14:textId="3431FDC3" w:rsidR="005F4163" w:rsidRPr="000D1138" w:rsidRDefault="005F4163" w:rsidP="00382D54">
            <w:pPr>
              <w:rPr>
                <w:color w:val="000000" w:themeColor="text1"/>
              </w:rPr>
            </w:pPr>
            <w:r w:rsidRPr="000D1138">
              <w:rPr>
                <w:color w:val="000000" w:themeColor="text1"/>
              </w:rPr>
              <w:t>If appropriate, describe how the district will coordinate and integrate work-based learning opportunities that provide students in-depth interaction with industry professionals and, if appropriate, academic credit. [Section 1112(b)(12)(B)]</w:t>
            </w:r>
          </w:p>
        </w:tc>
      </w:tr>
      <w:tr w:rsidR="005F4163" w14:paraId="5786509F" w14:textId="77777777" w:rsidTr="005F4163">
        <w:trPr>
          <w:trHeight w:val="432"/>
        </w:trPr>
        <w:tc>
          <w:tcPr>
            <w:tcW w:w="805" w:type="dxa"/>
            <w:vMerge/>
          </w:tcPr>
          <w:p w14:paraId="40B43148" w14:textId="77777777" w:rsidR="005F4163" w:rsidRPr="00227C07" w:rsidRDefault="005F4163" w:rsidP="007C5012"/>
        </w:tc>
        <w:tc>
          <w:tcPr>
            <w:tcW w:w="13585" w:type="dxa"/>
          </w:tcPr>
          <w:p w14:paraId="271D3555" w14:textId="77777777" w:rsidR="00981755" w:rsidRPr="000D1138" w:rsidRDefault="00981755" w:rsidP="007C5012">
            <w:pPr>
              <w:rPr>
                <w:color w:val="000000" w:themeColor="text1"/>
              </w:rPr>
            </w:pPr>
          </w:p>
          <w:p w14:paraId="689D1C4D" w14:textId="5CB50DDF" w:rsidR="00DC4B68" w:rsidRPr="000D1138" w:rsidRDefault="00DC4B68" w:rsidP="00DC4B68">
            <w:pPr>
              <w:rPr>
                <w:color w:val="000000" w:themeColor="text1"/>
              </w:rPr>
            </w:pPr>
            <w:r w:rsidRPr="000D1138">
              <w:rPr>
                <w:color w:val="000000" w:themeColor="text1"/>
              </w:rPr>
              <w:t>READY Academies are Bethel-based residential programs designed to provide students from village schools the opportunity to take career-driven content classes and concentrator classes that may not be available at their home school sites. The R</w:t>
            </w:r>
            <w:r w:rsidR="00282CA7" w:rsidRPr="000D1138">
              <w:rPr>
                <w:color w:val="000000" w:themeColor="text1"/>
              </w:rPr>
              <w:t>EADY</w:t>
            </w:r>
            <w:r w:rsidRPr="000D1138">
              <w:rPr>
                <w:color w:val="000000" w:themeColor="text1"/>
              </w:rPr>
              <w:t xml:space="preserve"> Academy Model allows for students to attend Bethel Regional High School for one semester during both their junior and senior years of high school. During their stay in Bethel, students reside in dormitories, providing them with the valuable independence and skills they will need when pursuing college</w:t>
            </w:r>
            <w:r w:rsidR="00B60E81" w:rsidRPr="000D1138">
              <w:rPr>
                <w:color w:val="000000" w:themeColor="text1"/>
              </w:rPr>
              <w:t xml:space="preserve"> or training after high school. </w:t>
            </w:r>
            <w:r w:rsidRPr="000D1138">
              <w:rPr>
                <w:color w:val="000000" w:themeColor="text1"/>
              </w:rPr>
              <w:t xml:space="preserve">Currently, LKSD provides </w:t>
            </w:r>
            <w:r w:rsidR="00053539">
              <w:rPr>
                <w:color w:val="000000" w:themeColor="text1"/>
              </w:rPr>
              <w:t>multiple</w:t>
            </w:r>
            <w:r w:rsidRPr="000D1138">
              <w:rPr>
                <w:color w:val="000000" w:themeColor="text1"/>
              </w:rPr>
              <w:t xml:space="preserve"> strands of the READY Academies including STEM, Health, Media, and Skilled Trades. </w:t>
            </w:r>
          </w:p>
          <w:p w14:paraId="38F14468" w14:textId="77777777" w:rsidR="00DC4B68" w:rsidRPr="000D1138" w:rsidRDefault="00DC4B68" w:rsidP="007C5012">
            <w:pPr>
              <w:rPr>
                <w:color w:val="000000" w:themeColor="text1"/>
              </w:rPr>
            </w:pPr>
          </w:p>
          <w:p w14:paraId="5509CA6F" w14:textId="2C69B400" w:rsidR="00A90C5F" w:rsidRPr="000D1138" w:rsidRDefault="00A90C5F" w:rsidP="007C5012">
            <w:pPr>
              <w:rPr>
                <w:color w:val="000000" w:themeColor="text1"/>
              </w:rPr>
            </w:pPr>
            <w:r w:rsidRPr="000D1138">
              <w:rPr>
                <w:color w:val="000000" w:themeColor="text1"/>
              </w:rPr>
              <w:t xml:space="preserve">Kuskokwim Learning Academy (KLA), the district’s alternative school, </w:t>
            </w:r>
            <w:r w:rsidR="00E7461B" w:rsidRPr="000D1138">
              <w:rPr>
                <w:color w:val="000000" w:themeColor="text1"/>
              </w:rPr>
              <w:t>integrate</w:t>
            </w:r>
            <w:r w:rsidR="00433F44" w:rsidRPr="000D1138">
              <w:rPr>
                <w:color w:val="000000" w:themeColor="text1"/>
              </w:rPr>
              <w:t xml:space="preserve">s work-based learning into the education program. </w:t>
            </w:r>
            <w:r w:rsidRPr="000D1138">
              <w:rPr>
                <w:color w:val="000000" w:themeColor="text1"/>
              </w:rPr>
              <w:t xml:space="preserve">The purpose of </w:t>
            </w:r>
            <w:r w:rsidR="00433F44" w:rsidRPr="000D1138">
              <w:rPr>
                <w:color w:val="000000" w:themeColor="text1"/>
              </w:rPr>
              <w:t>work-based l</w:t>
            </w:r>
            <w:r w:rsidRPr="000D1138">
              <w:rPr>
                <w:color w:val="000000" w:themeColor="text1"/>
              </w:rPr>
              <w:t>earning is to provide meaningful job experience for our students so they may build relationships with the larger community and become productive citizens.</w:t>
            </w:r>
            <w:r w:rsidR="00433F44" w:rsidRPr="000D1138">
              <w:rPr>
                <w:color w:val="000000" w:themeColor="text1"/>
              </w:rPr>
              <w:t xml:space="preserve"> I</w:t>
            </w:r>
            <w:r w:rsidRPr="000D1138">
              <w:rPr>
                <w:color w:val="000000" w:themeColor="text1"/>
              </w:rPr>
              <w:t xml:space="preserve">n addition to work site placements, </w:t>
            </w:r>
            <w:r w:rsidR="00433F44" w:rsidRPr="000D1138">
              <w:rPr>
                <w:color w:val="000000" w:themeColor="text1"/>
              </w:rPr>
              <w:t>work-based</w:t>
            </w:r>
            <w:r w:rsidRPr="000D1138">
              <w:rPr>
                <w:color w:val="000000" w:themeColor="text1"/>
              </w:rPr>
              <w:t xml:space="preserve"> </w:t>
            </w:r>
            <w:r w:rsidR="00433F44" w:rsidRPr="000D1138">
              <w:rPr>
                <w:color w:val="000000" w:themeColor="text1"/>
              </w:rPr>
              <w:t xml:space="preserve">learning </w:t>
            </w:r>
            <w:r w:rsidRPr="000D1138">
              <w:rPr>
                <w:color w:val="000000" w:themeColor="text1"/>
              </w:rPr>
              <w:t xml:space="preserve">students also participate in a day </w:t>
            </w:r>
            <w:r w:rsidR="00433F44" w:rsidRPr="000D1138">
              <w:rPr>
                <w:color w:val="000000" w:themeColor="text1"/>
              </w:rPr>
              <w:t>of job shadowing, getting hands-</w:t>
            </w:r>
            <w:r w:rsidRPr="000D1138">
              <w:rPr>
                <w:color w:val="000000" w:themeColor="text1"/>
              </w:rPr>
              <w:t xml:space="preserve">on experience in future jobs that could turn into careers. </w:t>
            </w:r>
          </w:p>
          <w:p w14:paraId="305CF1C5" w14:textId="77777777" w:rsidR="00E705CD" w:rsidRPr="000D1138" w:rsidRDefault="00E705CD" w:rsidP="007C5012">
            <w:pPr>
              <w:rPr>
                <w:color w:val="000000" w:themeColor="text1"/>
              </w:rPr>
            </w:pPr>
          </w:p>
          <w:p w14:paraId="0A1E27B8" w14:textId="28E21023" w:rsidR="009E4837" w:rsidRPr="000D1138" w:rsidRDefault="00B60E81" w:rsidP="007C5012">
            <w:pPr>
              <w:rPr>
                <w:color w:val="000000" w:themeColor="text1"/>
              </w:rPr>
            </w:pPr>
            <w:r w:rsidRPr="000D1138">
              <w:rPr>
                <w:color w:val="000000" w:themeColor="text1"/>
              </w:rPr>
              <w:t>The district offers addition</w:t>
            </w:r>
            <w:r w:rsidR="00104595">
              <w:rPr>
                <w:color w:val="000000" w:themeColor="text1"/>
              </w:rPr>
              <w:t>al</w:t>
            </w:r>
            <w:r w:rsidRPr="000D1138">
              <w:rPr>
                <w:color w:val="000000" w:themeColor="text1"/>
              </w:rPr>
              <w:t xml:space="preserve"> opportunities for work-based learning opportunities. Multi-Media Journalism prepares students for a media internship at KYUK (R</w:t>
            </w:r>
            <w:r w:rsidR="00282CA7" w:rsidRPr="000D1138">
              <w:rPr>
                <w:color w:val="000000" w:themeColor="text1"/>
              </w:rPr>
              <w:t>EADY</w:t>
            </w:r>
            <w:r w:rsidRPr="000D1138">
              <w:rPr>
                <w:color w:val="000000" w:themeColor="text1"/>
              </w:rPr>
              <w:t xml:space="preserve"> Program). Educator Rising </w:t>
            </w:r>
            <w:r w:rsidR="009E4837" w:rsidRPr="000D1138">
              <w:rPr>
                <w:color w:val="000000" w:themeColor="text1"/>
              </w:rPr>
              <w:t xml:space="preserve">offers a </w:t>
            </w:r>
            <w:r w:rsidRPr="000D1138">
              <w:rPr>
                <w:color w:val="000000" w:themeColor="text1"/>
              </w:rPr>
              <w:t>4 course CTE pathway</w:t>
            </w:r>
            <w:r w:rsidR="009E4837" w:rsidRPr="000D1138">
              <w:rPr>
                <w:color w:val="000000" w:themeColor="text1"/>
              </w:rPr>
              <w:t xml:space="preserve"> with practicum or workplace learning and includes specific learning plans. </w:t>
            </w:r>
            <w:r w:rsidR="006C5AB9" w:rsidRPr="000D1138">
              <w:rPr>
                <w:color w:val="000000" w:themeColor="text1"/>
              </w:rPr>
              <w:t xml:space="preserve">Tribal Management Pathway internships are being developed </w:t>
            </w:r>
            <w:r w:rsidR="002A7012" w:rsidRPr="000D1138">
              <w:rPr>
                <w:color w:val="000000" w:themeColor="text1"/>
              </w:rPr>
              <w:t xml:space="preserve">in collaboration </w:t>
            </w:r>
            <w:r w:rsidR="006C5AB9" w:rsidRPr="000D1138">
              <w:rPr>
                <w:color w:val="000000" w:themeColor="text1"/>
              </w:rPr>
              <w:t xml:space="preserve">with </w:t>
            </w:r>
            <w:r w:rsidR="00304916" w:rsidRPr="000D1138">
              <w:rPr>
                <w:color w:val="000000" w:themeColor="text1"/>
              </w:rPr>
              <w:t>the Association of Village Council Presidents (</w:t>
            </w:r>
            <w:r w:rsidR="006C5AB9" w:rsidRPr="000D1138">
              <w:rPr>
                <w:color w:val="000000" w:themeColor="text1"/>
              </w:rPr>
              <w:t>AVCP</w:t>
            </w:r>
            <w:r w:rsidR="00304916" w:rsidRPr="000D1138">
              <w:rPr>
                <w:color w:val="000000" w:themeColor="text1"/>
              </w:rPr>
              <w:t>)</w:t>
            </w:r>
            <w:r w:rsidR="006C5AB9" w:rsidRPr="000D1138">
              <w:rPr>
                <w:color w:val="000000" w:themeColor="text1"/>
              </w:rPr>
              <w:t xml:space="preserve"> and local village tribal </w:t>
            </w:r>
            <w:r w:rsidR="0038793D" w:rsidRPr="000D1138">
              <w:rPr>
                <w:color w:val="000000" w:themeColor="text1"/>
              </w:rPr>
              <w:t>en</w:t>
            </w:r>
            <w:r w:rsidR="009F2E56" w:rsidRPr="000D1138">
              <w:rPr>
                <w:color w:val="000000" w:themeColor="text1"/>
              </w:rPr>
              <w:t>tities</w:t>
            </w:r>
            <w:r w:rsidR="006C5AB9" w:rsidRPr="000D1138">
              <w:rPr>
                <w:color w:val="000000" w:themeColor="text1"/>
              </w:rPr>
              <w:t>.</w:t>
            </w:r>
          </w:p>
          <w:p w14:paraId="5BD362E8" w14:textId="77777777" w:rsidR="00981755" w:rsidRPr="000D1138" w:rsidRDefault="00981755" w:rsidP="007C5012">
            <w:pPr>
              <w:rPr>
                <w:color w:val="000000" w:themeColor="text1"/>
              </w:rPr>
            </w:pPr>
          </w:p>
        </w:tc>
      </w:tr>
    </w:tbl>
    <w:p w14:paraId="0974C94C" w14:textId="41E66DCC" w:rsidR="00172893" w:rsidRDefault="00172893" w:rsidP="00172893">
      <w:pPr>
        <w:pStyle w:val="NoSpacing"/>
      </w:pPr>
    </w:p>
    <w:tbl>
      <w:tblPr>
        <w:tblStyle w:val="TableGrid"/>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5"/>
        <w:gridCol w:w="13585"/>
      </w:tblGrid>
      <w:tr w:rsidR="00656AD4" w14:paraId="121AF247" w14:textId="77777777" w:rsidTr="00ED7A4B">
        <w:tc>
          <w:tcPr>
            <w:tcW w:w="14390" w:type="dxa"/>
            <w:gridSpan w:val="2"/>
            <w:tcBorders>
              <w:top w:val="single" w:sz="4" w:space="0" w:color="auto"/>
              <w:bottom w:val="single" w:sz="4" w:space="0" w:color="auto"/>
            </w:tcBorders>
            <w:shd w:val="clear" w:color="auto" w:fill="9CC2E5" w:themeFill="accent1" w:themeFillTint="99"/>
          </w:tcPr>
          <w:p w14:paraId="61DDB94F" w14:textId="77777777" w:rsidR="00656AD4" w:rsidRPr="003668D3" w:rsidRDefault="00656AD4" w:rsidP="007C5012">
            <w:pPr>
              <w:pStyle w:val="ListParagraph"/>
              <w:numPr>
                <w:ilvl w:val="0"/>
                <w:numId w:val="1"/>
              </w:numPr>
              <w:rPr>
                <w:b/>
              </w:rPr>
            </w:pPr>
            <w:r w:rsidRPr="003668D3">
              <w:rPr>
                <w:b/>
                <w:sz w:val="28"/>
              </w:rPr>
              <w:t>Equitable Access to Excellent Educators</w:t>
            </w:r>
          </w:p>
        </w:tc>
      </w:tr>
      <w:tr w:rsidR="005F4163" w14:paraId="3F6D2CFB" w14:textId="77777777" w:rsidTr="00ED7A4B">
        <w:trPr>
          <w:trHeight w:val="620"/>
        </w:trPr>
        <w:tc>
          <w:tcPr>
            <w:tcW w:w="805" w:type="dxa"/>
            <w:vMerge w:val="restart"/>
            <w:tcBorders>
              <w:top w:val="single" w:sz="4" w:space="0" w:color="auto"/>
              <w:bottom w:val="single" w:sz="4" w:space="0" w:color="808080" w:themeColor="background1" w:themeShade="80"/>
            </w:tcBorders>
          </w:tcPr>
          <w:p w14:paraId="0FD1566C" w14:textId="348F7AEB" w:rsidR="005F4163" w:rsidRDefault="005F4163" w:rsidP="007C5012">
            <w:pPr>
              <w:pStyle w:val="ListParagraph"/>
              <w:numPr>
                <w:ilvl w:val="0"/>
                <w:numId w:val="7"/>
              </w:numPr>
              <w:ind w:left="697" w:hanging="697"/>
            </w:pPr>
          </w:p>
        </w:tc>
        <w:tc>
          <w:tcPr>
            <w:tcW w:w="13585" w:type="dxa"/>
            <w:tcBorders>
              <w:top w:val="single" w:sz="4" w:space="0" w:color="auto"/>
              <w:bottom w:val="single" w:sz="4" w:space="0" w:color="808080" w:themeColor="background1" w:themeShade="80"/>
            </w:tcBorders>
          </w:tcPr>
          <w:p w14:paraId="5423534D" w14:textId="77777777" w:rsidR="005F4163" w:rsidRDefault="005F4163" w:rsidP="00382D54">
            <w:r w:rsidRPr="00382D54">
              <w:rPr>
                <w:b/>
              </w:rPr>
              <w:t>Identify and Address Disparities</w:t>
            </w:r>
            <w:r>
              <w:t xml:space="preserve"> </w:t>
            </w:r>
          </w:p>
          <w:p w14:paraId="02883BDD" w14:textId="6A3F826B" w:rsidR="005F4163" w:rsidRDefault="005F4163" w:rsidP="00382D54">
            <w:r>
              <w:t xml:space="preserve">Describe how the district </w:t>
            </w:r>
            <w:r w:rsidRPr="003668D3">
              <w:t>will identify and address any disparities that result in low-income students and minority students being taught at higher rates than other students by ineffective, inexperienced, or out of field teachers. [</w:t>
            </w:r>
            <w:r>
              <w:t xml:space="preserve">Section </w:t>
            </w:r>
            <w:r w:rsidRPr="003668D3">
              <w:t>1112(b)(2)]</w:t>
            </w:r>
          </w:p>
        </w:tc>
      </w:tr>
      <w:tr w:rsidR="005F4163" w14:paraId="6EF2118E" w14:textId="77777777" w:rsidTr="00ED7A4B">
        <w:trPr>
          <w:trHeight w:val="432"/>
        </w:trPr>
        <w:tc>
          <w:tcPr>
            <w:tcW w:w="805" w:type="dxa"/>
            <w:vMerge/>
            <w:tcBorders>
              <w:top w:val="single" w:sz="4" w:space="0" w:color="808080" w:themeColor="background1" w:themeShade="80"/>
              <w:bottom w:val="single" w:sz="4" w:space="0" w:color="auto"/>
            </w:tcBorders>
          </w:tcPr>
          <w:p w14:paraId="505FD29F"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5B856CEE" w14:textId="76F6BEB4" w:rsidR="00642521" w:rsidRPr="000D1138" w:rsidRDefault="00642521" w:rsidP="00642521">
            <w:pPr>
              <w:rPr>
                <w:color w:val="000000" w:themeColor="text1"/>
              </w:rPr>
            </w:pPr>
            <w:r w:rsidRPr="000D1138">
              <w:rPr>
                <w:rFonts w:cs="Arial"/>
                <w:color w:val="000000" w:themeColor="text1"/>
                <w:shd w:val="clear" w:color="auto" w:fill="FFFFFF"/>
              </w:rPr>
              <w:t>While there is a discrepancy in minority and low-income levels between the state and district level, there is not a significant discrepancy among schools in LKSD. </w:t>
            </w:r>
            <w:r w:rsidRPr="000D1138">
              <w:rPr>
                <w:rFonts w:cs="Arial"/>
                <w:color w:val="000000" w:themeColor="text1"/>
              </w:rPr>
              <w:br/>
            </w:r>
            <w:r w:rsidRPr="000D1138">
              <w:rPr>
                <w:rFonts w:cs="Arial"/>
                <w:color w:val="000000" w:themeColor="text1"/>
              </w:rPr>
              <w:br/>
            </w:r>
            <w:r w:rsidRPr="000D1138">
              <w:rPr>
                <w:rFonts w:cs="Arial"/>
                <w:color w:val="000000" w:themeColor="text1"/>
                <w:shd w:val="clear" w:color="auto" w:fill="FFFFFF"/>
              </w:rPr>
              <w:t xml:space="preserve">The district </w:t>
            </w:r>
            <w:r w:rsidR="006A2DC5">
              <w:rPr>
                <w:rFonts w:cs="Arial"/>
                <w:color w:val="000000" w:themeColor="text1"/>
                <w:shd w:val="clear" w:color="auto" w:fill="FFFFFF"/>
              </w:rPr>
              <w:t>strives to</w:t>
            </w:r>
            <w:r w:rsidRPr="000D1138">
              <w:rPr>
                <w:rFonts w:cs="Arial"/>
                <w:color w:val="000000" w:themeColor="text1"/>
                <w:shd w:val="clear" w:color="auto" w:fill="FFFFFF"/>
              </w:rPr>
              <w:t xml:space="preserve"> hire experienced teachers</w:t>
            </w:r>
            <w:r w:rsidR="006A2DC5">
              <w:rPr>
                <w:rFonts w:cs="Arial"/>
                <w:color w:val="000000" w:themeColor="text1"/>
                <w:shd w:val="clear" w:color="auto" w:fill="FFFFFF"/>
              </w:rPr>
              <w:t xml:space="preserve">, however, it’s a continual </w:t>
            </w:r>
            <w:r w:rsidR="00780294">
              <w:rPr>
                <w:rFonts w:cs="Arial"/>
                <w:color w:val="000000" w:themeColor="text1"/>
                <w:shd w:val="clear" w:color="auto" w:fill="FFFFFF"/>
              </w:rPr>
              <w:t>struggle</w:t>
            </w:r>
            <w:r w:rsidRPr="000D1138">
              <w:rPr>
                <w:rFonts w:cs="Arial"/>
                <w:color w:val="000000" w:themeColor="text1"/>
                <w:shd w:val="clear" w:color="auto" w:fill="FFFFFF"/>
              </w:rPr>
              <w:t xml:space="preserve">. Although much effort is made to recruit, it is a </w:t>
            </w:r>
            <w:r w:rsidR="00780294">
              <w:rPr>
                <w:rFonts w:cs="Arial"/>
                <w:color w:val="000000" w:themeColor="text1"/>
                <w:shd w:val="clear" w:color="auto" w:fill="FFFFFF"/>
              </w:rPr>
              <w:t xml:space="preserve">challenge </w:t>
            </w:r>
            <w:r w:rsidRPr="000D1138">
              <w:rPr>
                <w:rFonts w:cs="Arial"/>
                <w:color w:val="000000" w:themeColor="text1"/>
                <w:shd w:val="clear" w:color="auto" w:fill="FFFFFF"/>
              </w:rPr>
              <w:t xml:space="preserve">each year to fill teacher positions with several positions remaining unfilled each year. In light of this, it </w:t>
            </w:r>
            <w:r w:rsidR="00E170AD" w:rsidRPr="000D1138">
              <w:rPr>
                <w:rFonts w:cs="Arial"/>
                <w:color w:val="000000" w:themeColor="text1"/>
                <w:shd w:val="clear" w:color="auto" w:fill="FFFFFF"/>
              </w:rPr>
              <w:t>makes</w:t>
            </w:r>
            <w:r w:rsidRPr="000D1138">
              <w:rPr>
                <w:rFonts w:cs="Arial"/>
                <w:color w:val="000000" w:themeColor="text1"/>
                <w:shd w:val="clear" w:color="auto" w:fill="FFFFFF"/>
              </w:rPr>
              <w:t xml:space="preserve"> sense to focus on training and retaining teachers and principals. LKSD needs to focus on programs that keep teachers in our district.</w:t>
            </w:r>
            <w:r w:rsidRPr="000D1138">
              <w:rPr>
                <w:rFonts w:cs="Arial"/>
                <w:color w:val="000000" w:themeColor="text1"/>
              </w:rPr>
              <w:br/>
            </w:r>
            <w:r w:rsidRPr="000D1138">
              <w:rPr>
                <w:rFonts w:cs="Arial"/>
                <w:color w:val="000000" w:themeColor="text1"/>
              </w:rPr>
              <w:br/>
            </w:r>
            <w:r w:rsidRPr="000D1138">
              <w:rPr>
                <w:rFonts w:cs="Arial"/>
                <w:color w:val="000000" w:themeColor="text1"/>
                <w:shd w:val="clear" w:color="auto" w:fill="FFFFFF"/>
              </w:rPr>
              <w:t xml:space="preserve">The Director of Personnel works closely with principals to </w:t>
            </w:r>
            <w:r w:rsidR="001760F2">
              <w:rPr>
                <w:rFonts w:cs="Arial"/>
                <w:color w:val="000000" w:themeColor="text1"/>
                <w:shd w:val="clear" w:color="auto" w:fill="FFFFFF"/>
              </w:rPr>
              <w:t xml:space="preserve">hire teachers based on content area needs, thereby reducing the out-of-field </w:t>
            </w:r>
            <w:r w:rsidR="001760F2">
              <w:rPr>
                <w:rFonts w:cs="Arial"/>
                <w:color w:val="000000" w:themeColor="text1"/>
                <w:shd w:val="clear" w:color="auto" w:fill="FFFFFF"/>
              </w:rPr>
              <w:lastRenderedPageBreak/>
              <w:t xml:space="preserve">teachers. </w:t>
            </w:r>
            <w:r w:rsidRPr="000D1138">
              <w:rPr>
                <w:rFonts w:cs="Arial"/>
                <w:color w:val="000000" w:themeColor="text1"/>
                <w:shd w:val="clear" w:color="auto" w:fill="FFFFFF"/>
              </w:rPr>
              <w:t xml:space="preserve"> The vast majority of recruiting takes place in the spring after staffing needs for the coming school year are known, </w:t>
            </w:r>
            <w:r w:rsidR="00BE7D4F" w:rsidRPr="000D1138">
              <w:rPr>
                <w:rFonts w:cs="Arial"/>
                <w:color w:val="000000" w:themeColor="text1"/>
                <w:shd w:val="clear" w:color="auto" w:fill="FFFFFF"/>
              </w:rPr>
              <w:t>however,</w:t>
            </w:r>
            <w:r w:rsidRPr="000D1138">
              <w:rPr>
                <w:rFonts w:cs="Arial"/>
                <w:color w:val="000000" w:themeColor="text1"/>
                <w:shd w:val="clear" w:color="auto" w:fill="FFFFFF"/>
              </w:rPr>
              <w:t xml:space="preserve"> the process does continue throughout the year to some degree.</w:t>
            </w:r>
          </w:p>
          <w:p w14:paraId="071FEDCA" w14:textId="77777777" w:rsidR="005F4163" w:rsidRPr="00227C07" w:rsidRDefault="005F4163" w:rsidP="007C5012"/>
        </w:tc>
      </w:tr>
      <w:tr w:rsidR="005F4163" w14:paraId="4BDA92FB" w14:textId="77777777" w:rsidTr="00ED7A4B">
        <w:trPr>
          <w:trHeight w:val="242"/>
        </w:trPr>
        <w:tc>
          <w:tcPr>
            <w:tcW w:w="805" w:type="dxa"/>
            <w:vMerge w:val="restart"/>
            <w:tcBorders>
              <w:top w:val="single" w:sz="4" w:space="0" w:color="auto"/>
              <w:bottom w:val="single" w:sz="4" w:space="0" w:color="808080" w:themeColor="background1" w:themeShade="80"/>
            </w:tcBorders>
          </w:tcPr>
          <w:p w14:paraId="49C7C70F" w14:textId="19FFF373" w:rsidR="005F4163" w:rsidRDefault="005F4163" w:rsidP="007C5012">
            <w:pPr>
              <w:pStyle w:val="ListParagraph"/>
              <w:numPr>
                <w:ilvl w:val="0"/>
                <w:numId w:val="7"/>
              </w:numPr>
              <w:ind w:left="697" w:hanging="697"/>
              <w:rPr>
                <w:b/>
              </w:rPr>
            </w:pPr>
          </w:p>
        </w:tc>
        <w:tc>
          <w:tcPr>
            <w:tcW w:w="13585" w:type="dxa"/>
            <w:tcBorders>
              <w:top w:val="single" w:sz="4" w:space="0" w:color="auto"/>
              <w:bottom w:val="single" w:sz="4" w:space="0" w:color="808080" w:themeColor="background1" w:themeShade="80"/>
            </w:tcBorders>
          </w:tcPr>
          <w:p w14:paraId="488D5BD8" w14:textId="77777777" w:rsidR="005F4163" w:rsidRDefault="005F4163" w:rsidP="00382D54">
            <w:r>
              <w:rPr>
                <w:b/>
              </w:rPr>
              <w:t>Ensuring Certified Teachers</w:t>
            </w:r>
            <w:r w:rsidRPr="00850F56">
              <w:t xml:space="preserve"> </w:t>
            </w:r>
          </w:p>
          <w:p w14:paraId="30E7E8CB" w14:textId="7209479B" w:rsidR="005F4163" w:rsidRPr="00850F56" w:rsidRDefault="005F4163" w:rsidP="00382D54">
            <w:r w:rsidRPr="00850F56">
              <w:t xml:space="preserve">Describe how the district will </w:t>
            </w:r>
            <w:r>
              <w:t>ensure that</w:t>
            </w:r>
            <w:r w:rsidRPr="00850F56">
              <w:t xml:space="preserve"> all </w:t>
            </w:r>
            <w:r>
              <w:t xml:space="preserve">teachers working in a Title I program </w:t>
            </w:r>
            <w:r w:rsidRPr="00850F56">
              <w:t xml:space="preserve">meet applicable State certification. [Section </w:t>
            </w:r>
            <w:r>
              <w:t>1111(g)</w:t>
            </w:r>
            <w:r w:rsidRPr="00850F56">
              <w:t>(2)</w:t>
            </w:r>
            <w:r>
              <w:t>(J)</w:t>
            </w:r>
            <w:r w:rsidRPr="00850F56">
              <w:t>]</w:t>
            </w:r>
            <w:r>
              <w:t xml:space="preserve"> </w:t>
            </w:r>
          </w:p>
        </w:tc>
      </w:tr>
      <w:tr w:rsidR="005F4163" w14:paraId="35DC5A93" w14:textId="77777777" w:rsidTr="00ED7A4B">
        <w:trPr>
          <w:trHeight w:val="432"/>
        </w:trPr>
        <w:tc>
          <w:tcPr>
            <w:tcW w:w="805" w:type="dxa"/>
            <w:vMerge/>
            <w:tcBorders>
              <w:top w:val="single" w:sz="4" w:space="0" w:color="808080" w:themeColor="background1" w:themeShade="80"/>
              <w:bottom w:val="single" w:sz="4" w:space="0" w:color="auto"/>
            </w:tcBorders>
          </w:tcPr>
          <w:p w14:paraId="3D1BA275"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413F9D90" w14:textId="1F62AE28" w:rsidR="002D1B31" w:rsidRDefault="00C86E72" w:rsidP="007C5012">
            <w:r>
              <w:t xml:space="preserve">The </w:t>
            </w:r>
            <w:r w:rsidR="00DC39C9">
              <w:t xml:space="preserve">Personnel Department requires </w:t>
            </w:r>
            <w:r w:rsidR="002D1B31">
              <w:t>teachers to be certified, which is verified by having an original teaching certificate on file at the district office. The district’s associate teachers have Type I Certificates and are working toward a baccalaureate degree in an approved teacher program. To be eligible for a type I</w:t>
            </w:r>
            <w:r w:rsidR="00DD0575">
              <w:t xml:space="preserve"> certificate, an experienced instructional aide must be nominated by the district, enrolled in an approved teacher preparation program, and pass the Praxis I examination.</w:t>
            </w:r>
          </w:p>
          <w:p w14:paraId="27BFFF3D" w14:textId="77777777" w:rsidR="002B1C48" w:rsidRDefault="002B1C48" w:rsidP="007C5012"/>
          <w:p w14:paraId="4689A754" w14:textId="77777777" w:rsidR="002B1C48" w:rsidRDefault="002B1C48" w:rsidP="002B1C48">
            <w:r w:rsidRPr="002B1C48">
              <w:t xml:space="preserve">If a teacher is new to Alaska and not yet certified in the state but have begun the certification process that teacher has a short grace period. For example, if the teacher has completed the packet and returned it to that state, but it has not fully processed yet, that teacher is allowed time for processing. If a teacher's certification lapses, that teacher has 20 days to get re-certified, or the teacher is placed on substitute pay until re-certified. Any time a student is receiving instruction from and uncertified teacher, the district notifies the parents and family. </w:t>
            </w:r>
          </w:p>
          <w:p w14:paraId="4D11C3B3" w14:textId="77777777" w:rsidR="002B1C48" w:rsidRDefault="002B1C48" w:rsidP="007C5012"/>
          <w:p w14:paraId="683434D9" w14:textId="27B46D34" w:rsidR="00C64E8D" w:rsidRPr="00227C07" w:rsidRDefault="00C64E8D" w:rsidP="007C5012"/>
        </w:tc>
      </w:tr>
      <w:tr w:rsidR="005F4163" w14:paraId="71F7B72C" w14:textId="77777777" w:rsidTr="00ED7A4B">
        <w:trPr>
          <w:trHeight w:val="152"/>
        </w:trPr>
        <w:tc>
          <w:tcPr>
            <w:tcW w:w="805" w:type="dxa"/>
            <w:vMerge w:val="restart"/>
            <w:tcBorders>
              <w:top w:val="single" w:sz="4" w:space="0" w:color="auto"/>
              <w:bottom w:val="single" w:sz="4" w:space="0" w:color="808080" w:themeColor="background1" w:themeShade="80"/>
            </w:tcBorders>
          </w:tcPr>
          <w:p w14:paraId="4174EEE6" w14:textId="6764C45B" w:rsidR="005F4163" w:rsidRDefault="005F4163" w:rsidP="007C5012">
            <w:pPr>
              <w:pStyle w:val="ListParagraph"/>
              <w:numPr>
                <w:ilvl w:val="0"/>
                <w:numId w:val="7"/>
              </w:numPr>
              <w:ind w:left="697" w:hanging="697"/>
              <w:rPr>
                <w:b/>
              </w:rPr>
            </w:pPr>
          </w:p>
        </w:tc>
        <w:tc>
          <w:tcPr>
            <w:tcW w:w="13585" w:type="dxa"/>
            <w:tcBorders>
              <w:top w:val="single" w:sz="4" w:space="0" w:color="auto"/>
              <w:bottom w:val="single" w:sz="4" w:space="0" w:color="808080" w:themeColor="background1" w:themeShade="80"/>
            </w:tcBorders>
          </w:tcPr>
          <w:p w14:paraId="601257D4" w14:textId="77777777" w:rsidR="005F4163" w:rsidRDefault="005F4163" w:rsidP="00382D54">
            <w:r>
              <w:rPr>
                <w:b/>
              </w:rPr>
              <w:t>Ensuring Paraprofessionals Meet Standards</w:t>
            </w:r>
            <w:r w:rsidRPr="00850F56">
              <w:t xml:space="preserve"> </w:t>
            </w:r>
          </w:p>
          <w:p w14:paraId="5BF8C703" w14:textId="3AC0470B" w:rsidR="005F4163" w:rsidRPr="00382D54" w:rsidRDefault="005F4163" w:rsidP="00382D54">
            <w:r w:rsidRPr="00850F56">
              <w:t xml:space="preserve">Describe how the district will </w:t>
            </w:r>
            <w:r>
              <w:t>ensure that</w:t>
            </w:r>
            <w:r w:rsidRPr="00850F56">
              <w:t xml:space="preserve"> all </w:t>
            </w:r>
            <w:r>
              <w:t xml:space="preserve">instructional paraprofessionals working in a Title I program </w:t>
            </w:r>
            <w:r w:rsidRPr="00850F56">
              <w:t>meet</w:t>
            </w:r>
            <w:r>
              <w:t xml:space="preserve"> Alaska’s paraprofessional standards. </w:t>
            </w:r>
            <w:r w:rsidRPr="00850F56">
              <w:t>[Section</w:t>
            </w:r>
            <w:r>
              <w:t>s</w:t>
            </w:r>
            <w:r w:rsidRPr="00850F56">
              <w:t xml:space="preserve"> </w:t>
            </w:r>
            <w:r>
              <w:t>1111(g)</w:t>
            </w:r>
            <w:r w:rsidRPr="00850F56">
              <w:t>(2)</w:t>
            </w:r>
            <w:r>
              <w:t>(J)&amp;</w:t>
            </w:r>
            <w:r w:rsidRPr="00850F56">
              <w:t>(M)]</w:t>
            </w:r>
          </w:p>
        </w:tc>
      </w:tr>
      <w:tr w:rsidR="005F4163" w14:paraId="281D33FD" w14:textId="77777777" w:rsidTr="00ED7A4B">
        <w:trPr>
          <w:trHeight w:val="576"/>
        </w:trPr>
        <w:tc>
          <w:tcPr>
            <w:tcW w:w="805" w:type="dxa"/>
            <w:vMerge/>
            <w:tcBorders>
              <w:top w:val="single" w:sz="4" w:space="0" w:color="808080" w:themeColor="background1" w:themeShade="80"/>
              <w:bottom w:val="single" w:sz="4" w:space="0" w:color="auto"/>
            </w:tcBorders>
          </w:tcPr>
          <w:p w14:paraId="2F915D65"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73079F39" w14:textId="55613253" w:rsidR="005F4163" w:rsidRPr="000D1138" w:rsidRDefault="00AD1DE9" w:rsidP="007C5012">
            <w:pPr>
              <w:rPr>
                <w:color w:val="000000" w:themeColor="text1"/>
              </w:rPr>
            </w:pPr>
            <w:r w:rsidRPr="000D1138">
              <w:rPr>
                <w:color w:val="000000" w:themeColor="text1"/>
              </w:rPr>
              <w:t>The district</w:t>
            </w:r>
            <w:r w:rsidR="00805837" w:rsidRPr="000D1138">
              <w:rPr>
                <w:color w:val="000000" w:themeColor="text1"/>
              </w:rPr>
              <w:t xml:space="preserve"> has built</w:t>
            </w:r>
            <w:r w:rsidRPr="000D1138">
              <w:rPr>
                <w:color w:val="000000" w:themeColor="text1"/>
              </w:rPr>
              <w:t xml:space="preserve"> the paraprofessional standards into the job specifications for all permanent instructional paraprofessional positions. The</w:t>
            </w:r>
            <w:r w:rsidR="00265948" w:rsidRPr="000D1138">
              <w:rPr>
                <w:color w:val="000000" w:themeColor="text1"/>
              </w:rPr>
              <w:t xml:space="preserve">se requirements are verified </w:t>
            </w:r>
            <w:r w:rsidR="004C3255" w:rsidRPr="000D1138">
              <w:rPr>
                <w:color w:val="000000" w:themeColor="text1"/>
              </w:rPr>
              <w:t xml:space="preserve">through </w:t>
            </w:r>
            <w:r w:rsidR="00F40098" w:rsidRPr="000D1138">
              <w:rPr>
                <w:color w:val="000000" w:themeColor="text1"/>
              </w:rPr>
              <w:t xml:space="preserve">a </w:t>
            </w:r>
            <w:r w:rsidR="004C3255" w:rsidRPr="000D1138">
              <w:rPr>
                <w:color w:val="000000" w:themeColor="text1"/>
              </w:rPr>
              <w:t xml:space="preserve">review of </w:t>
            </w:r>
            <w:r w:rsidRPr="000D1138">
              <w:rPr>
                <w:color w:val="000000" w:themeColor="text1"/>
              </w:rPr>
              <w:t>postsecondary transcripts or Paraprofessional Praxis Assessment</w:t>
            </w:r>
            <w:r w:rsidR="004C3255" w:rsidRPr="000D1138">
              <w:rPr>
                <w:color w:val="000000" w:themeColor="text1"/>
              </w:rPr>
              <w:t xml:space="preserve"> results</w:t>
            </w:r>
            <w:r w:rsidRPr="000D1138">
              <w:rPr>
                <w:color w:val="000000" w:themeColor="text1"/>
              </w:rPr>
              <w:t>.</w:t>
            </w:r>
            <w:r w:rsidR="00E170AD" w:rsidRPr="000D1138">
              <w:rPr>
                <w:color w:val="000000" w:themeColor="text1"/>
              </w:rPr>
              <w:t xml:space="preserve"> </w:t>
            </w:r>
          </w:p>
          <w:p w14:paraId="76B8BC50" w14:textId="77777777" w:rsidR="00954878" w:rsidRPr="00227C07" w:rsidRDefault="00954878" w:rsidP="007C5012"/>
        </w:tc>
      </w:tr>
      <w:tr w:rsidR="005F4163" w14:paraId="12861645" w14:textId="77777777" w:rsidTr="00ED7A4B">
        <w:trPr>
          <w:trHeight w:val="720"/>
        </w:trPr>
        <w:tc>
          <w:tcPr>
            <w:tcW w:w="805" w:type="dxa"/>
            <w:vMerge w:val="restart"/>
            <w:tcBorders>
              <w:top w:val="single" w:sz="4" w:space="0" w:color="auto"/>
              <w:bottom w:val="single" w:sz="4" w:space="0" w:color="808080" w:themeColor="background1" w:themeShade="80"/>
            </w:tcBorders>
          </w:tcPr>
          <w:p w14:paraId="01014AC8" w14:textId="2AE78EA4" w:rsidR="005F4163" w:rsidRDefault="005F4163" w:rsidP="007C5012">
            <w:pPr>
              <w:pStyle w:val="ListParagraph"/>
              <w:numPr>
                <w:ilvl w:val="0"/>
                <w:numId w:val="7"/>
              </w:numPr>
              <w:ind w:left="697" w:hanging="697"/>
              <w:rPr>
                <w:b/>
              </w:rPr>
            </w:pPr>
          </w:p>
        </w:tc>
        <w:tc>
          <w:tcPr>
            <w:tcW w:w="13585" w:type="dxa"/>
            <w:tcBorders>
              <w:top w:val="single" w:sz="4" w:space="0" w:color="auto"/>
              <w:bottom w:val="single" w:sz="4" w:space="0" w:color="808080" w:themeColor="background1" w:themeShade="80"/>
            </w:tcBorders>
          </w:tcPr>
          <w:p w14:paraId="33C2DCA6" w14:textId="77777777" w:rsidR="005F4163" w:rsidRDefault="005F4163" w:rsidP="00382D54">
            <w:r w:rsidRPr="003668D3">
              <w:rPr>
                <w:b/>
              </w:rPr>
              <w:t>Systems of Professional Growth and Improvement</w:t>
            </w:r>
            <w:r>
              <w:t xml:space="preserve"> </w:t>
            </w:r>
          </w:p>
          <w:p w14:paraId="56C9B087" w14:textId="5597A64B" w:rsidR="005F4163" w:rsidRPr="00382D54" w:rsidRDefault="005F4163" w:rsidP="00382D54">
            <w:pPr>
              <w:rPr>
                <w:b/>
              </w:rPr>
            </w:pPr>
            <w:r>
              <w:t xml:space="preserve">Provide a description of the district’s </w:t>
            </w:r>
            <w:r w:rsidRPr="003668D3">
              <w:t>systems of professional growth and improvement, such as induction for teachers, principals, or other school leaders. [</w:t>
            </w:r>
            <w:r>
              <w:t xml:space="preserve">Section </w:t>
            </w:r>
            <w:r w:rsidRPr="003668D3">
              <w:t>2102(b)(2)(B)]</w:t>
            </w:r>
          </w:p>
        </w:tc>
      </w:tr>
      <w:tr w:rsidR="005F4163" w14:paraId="69A6F5D8" w14:textId="77777777" w:rsidTr="00ED7A4B">
        <w:trPr>
          <w:trHeight w:val="432"/>
        </w:trPr>
        <w:tc>
          <w:tcPr>
            <w:tcW w:w="805" w:type="dxa"/>
            <w:vMerge/>
            <w:tcBorders>
              <w:top w:val="single" w:sz="4" w:space="0" w:color="808080" w:themeColor="background1" w:themeShade="80"/>
              <w:bottom w:val="single" w:sz="4" w:space="0" w:color="auto"/>
            </w:tcBorders>
          </w:tcPr>
          <w:p w14:paraId="47AD56E6"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177A8ED1" w14:textId="3F8889E8" w:rsidR="00E170AD" w:rsidRDefault="00B5123E" w:rsidP="00AD1DE9">
            <w:pPr>
              <w:tabs>
                <w:tab w:val="left" w:pos="1728"/>
              </w:tabs>
            </w:pPr>
            <w:r>
              <w:t xml:space="preserve">The Induction professional development for first and second-year teachers has been in place for many years. New teachers to the district are provided with five additional contract days to participate in </w:t>
            </w:r>
            <w:r w:rsidR="00A5063F">
              <w:t>the induc</w:t>
            </w:r>
            <w:r>
              <w:t xml:space="preserve">tion program, which has a planned sequence of identified induction elements such as </w:t>
            </w:r>
            <w:r w:rsidR="009A39EC">
              <w:t>cultural training, curriculum-specific training, SIOP instructional model, and CHAMPS classroom management training. Second-year teachers attend a series of three Saturday in-services as part of their induction program. These training days focus on job-e</w:t>
            </w:r>
            <w:r w:rsidR="00AF2F34">
              <w:t xml:space="preserve">mbedded curriculum, </w:t>
            </w:r>
            <w:r w:rsidR="00121AC3">
              <w:t>pedagogy, and classroom management.</w:t>
            </w:r>
          </w:p>
          <w:p w14:paraId="31DC34AE" w14:textId="77777777" w:rsidR="00AF0E6E" w:rsidRDefault="00AF0E6E" w:rsidP="00AD1DE9">
            <w:pPr>
              <w:tabs>
                <w:tab w:val="left" w:pos="1728"/>
              </w:tabs>
            </w:pPr>
          </w:p>
          <w:p w14:paraId="40653707" w14:textId="34BB6277" w:rsidR="00AF0E6E" w:rsidRDefault="00AF0E6E" w:rsidP="00AD1DE9">
            <w:pPr>
              <w:tabs>
                <w:tab w:val="left" w:pos="1728"/>
              </w:tabs>
            </w:pPr>
            <w:r>
              <w:t xml:space="preserve">The </w:t>
            </w:r>
            <w:r w:rsidR="009C7D8C">
              <w:t xml:space="preserve">Career Ladder </w:t>
            </w:r>
            <w:r>
              <w:t xml:space="preserve">Endorsement Program provides full funding for “hard-to-fill” teaching positions in Special Education, Secondary Mathematics, and School Counselors. </w:t>
            </w:r>
          </w:p>
          <w:p w14:paraId="67DDBB3E" w14:textId="77777777" w:rsidR="00AF0E6E" w:rsidRDefault="00AF0E6E" w:rsidP="00AD1DE9">
            <w:pPr>
              <w:tabs>
                <w:tab w:val="left" w:pos="1728"/>
              </w:tabs>
            </w:pPr>
          </w:p>
          <w:p w14:paraId="7606D49E" w14:textId="5617B007" w:rsidR="00E170AD" w:rsidRDefault="00AF0E6E" w:rsidP="00AD1DE9">
            <w:pPr>
              <w:tabs>
                <w:tab w:val="left" w:pos="1728"/>
              </w:tabs>
            </w:pPr>
            <w:r>
              <w:lastRenderedPageBreak/>
              <w:t xml:space="preserve">The </w:t>
            </w:r>
            <w:r w:rsidR="000C7A75">
              <w:t>Principal Endorsement Program</w:t>
            </w:r>
            <w:r>
              <w:t xml:space="preserve"> provides funding for the Ed. Leadership program toward becoming a Site Administrator through a program at the University of Alaska.</w:t>
            </w:r>
          </w:p>
          <w:p w14:paraId="0AB89DB1" w14:textId="77777777" w:rsidR="000C7A75" w:rsidRDefault="000C7A75" w:rsidP="00AD1DE9">
            <w:pPr>
              <w:tabs>
                <w:tab w:val="left" w:pos="1728"/>
              </w:tabs>
            </w:pPr>
          </w:p>
          <w:p w14:paraId="145B3979" w14:textId="4BE44299" w:rsidR="000C7A75" w:rsidRPr="00FF4044" w:rsidRDefault="00407410" w:rsidP="000C7A75">
            <w:pPr>
              <w:rPr>
                <w:color w:val="000000" w:themeColor="text1"/>
              </w:rPr>
            </w:pPr>
            <w:r>
              <w:rPr>
                <w:color w:val="000000" w:themeColor="text1"/>
              </w:rPr>
              <w:t>Badges of Professional Distinction</w:t>
            </w:r>
            <w:r w:rsidR="000C7A75">
              <w:rPr>
                <w:color w:val="000000" w:themeColor="text1"/>
              </w:rPr>
              <w:t xml:space="preserve"> Program: </w:t>
            </w:r>
            <w:r w:rsidR="000C7A75" w:rsidRPr="00FF4044">
              <w:rPr>
                <w:color w:val="000000" w:themeColor="text1"/>
              </w:rPr>
              <w:t xml:space="preserve">The district </w:t>
            </w:r>
            <w:r>
              <w:rPr>
                <w:color w:val="000000" w:themeColor="text1"/>
              </w:rPr>
              <w:t>has developed</w:t>
            </w:r>
            <w:r w:rsidR="000C7A75" w:rsidRPr="00FF4044">
              <w:rPr>
                <w:color w:val="000000" w:themeColor="text1"/>
              </w:rPr>
              <w:t xml:space="preserve"> a </w:t>
            </w:r>
            <w:r>
              <w:rPr>
                <w:color w:val="000000" w:themeColor="text1"/>
              </w:rPr>
              <w:t>Badges of Professional Distinction Program</w:t>
            </w:r>
            <w:r w:rsidRPr="00FF4044">
              <w:rPr>
                <w:color w:val="000000" w:themeColor="text1"/>
              </w:rPr>
              <w:t xml:space="preserve"> </w:t>
            </w:r>
            <w:r w:rsidR="000C7A75" w:rsidRPr="00FF4044">
              <w:rPr>
                <w:color w:val="000000" w:themeColor="text1"/>
              </w:rPr>
              <w:t xml:space="preserve">to </w:t>
            </w:r>
            <w:r w:rsidR="00EB04FC">
              <w:rPr>
                <w:color w:val="000000" w:themeColor="text1"/>
              </w:rPr>
              <w:t xml:space="preserve">do an in-depth study into specific areas and to provide the </w:t>
            </w:r>
            <w:r w:rsidR="000C7A75" w:rsidRPr="00FF4044">
              <w:rPr>
                <w:color w:val="000000" w:themeColor="text1"/>
              </w:rPr>
              <w:t xml:space="preserve">opportunity to develop leadership skills as advisors and mentors in </w:t>
            </w:r>
            <w:r>
              <w:rPr>
                <w:color w:val="000000" w:themeColor="text1"/>
              </w:rPr>
              <w:t>4</w:t>
            </w:r>
            <w:r w:rsidR="000C7A75" w:rsidRPr="00FF4044">
              <w:rPr>
                <w:color w:val="000000" w:themeColor="text1"/>
              </w:rPr>
              <w:t xml:space="preserve"> focus areas: Sheltered Instruction Observation Protocol, Positive Behavioral Intervention and Supports (PBIS), Culture &amp; Language, and Growth Mindset. Additional information is provided in section C.7.</w:t>
            </w:r>
            <w:r w:rsidR="000C7A75">
              <w:rPr>
                <w:color w:val="000000" w:themeColor="text1"/>
              </w:rPr>
              <w:t xml:space="preserve"> </w:t>
            </w:r>
          </w:p>
          <w:p w14:paraId="54426445" w14:textId="77777777" w:rsidR="00AD1DE9" w:rsidRDefault="00AD1DE9" w:rsidP="00AD1DE9">
            <w:pPr>
              <w:tabs>
                <w:tab w:val="left" w:pos="1728"/>
              </w:tabs>
            </w:pPr>
          </w:p>
          <w:p w14:paraId="2D543713" w14:textId="559E83EC" w:rsidR="00AD1DE9" w:rsidRDefault="004360BB" w:rsidP="00A5063F">
            <w:r>
              <w:t>T.E.A.C.H. Program: The Training Educators for Achieving Certificated Hire (T.E.A.C.H) program is an initiative of the LKSD in order to "grow our own" educators. A priority of the school board is to have students taught in both Yugtun and English by certified teachers in every class every day. To this end, the district developed a program by which paraprofessionals and others interested in becoming fully certified can take courses and earn a Bachelor's degree from the University of Alaska in education.</w:t>
            </w:r>
          </w:p>
          <w:p w14:paraId="5FEB8700" w14:textId="14CB3EC3" w:rsidR="00AD1DE9" w:rsidRPr="00227C07" w:rsidRDefault="00AD1DE9" w:rsidP="00AD1DE9">
            <w:pPr>
              <w:tabs>
                <w:tab w:val="left" w:pos="1728"/>
              </w:tabs>
            </w:pPr>
          </w:p>
        </w:tc>
      </w:tr>
      <w:tr w:rsidR="005F4163" w14:paraId="0B195D28" w14:textId="77777777" w:rsidTr="00ED7A4B">
        <w:trPr>
          <w:trHeight w:val="720"/>
        </w:trPr>
        <w:tc>
          <w:tcPr>
            <w:tcW w:w="805" w:type="dxa"/>
            <w:vMerge w:val="restart"/>
            <w:tcBorders>
              <w:top w:val="single" w:sz="4" w:space="0" w:color="auto"/>
              <w:bottom w:val="single" w:sz="4" w:space="0" w:color="808080" w:themeColor="background1" w:themeShade="80"/>
            </w:tcBorders>
          </w:tcPr>
          <w:p w14:paraId="513AD0A8" w14:textId="13F340BA" w:rsidR="005F4163" w:rsidRDefault="005F4163" w:rsidP="007C5012">
            <w:pPr>
              <w:pStyle w:val="ListParagraph"/>
              <w:numPr>
                <w:ilvl w:val="0"/>
                <w:numId w:val="7"/>
              </w:numPr>
              <w:ind w:left="697" w:hanging="697"/>
              <w:rPr>
                <w:b/>
              </w:rPr>
            </w:pPr>
          </w:p>
        </w:tc>
        <w:tc>
          <w:tcPr>
            <w:tcW w:w="13585" w:type="dxa"/>
            <w:tcBorders>
              <w:top w:val="single" w:sz="4" w:space="0" w:color="auto"/>
              <w:bottom w:val="single" w:sz="4" w:space="0" w:color="808080" w:themeColor="background1" w:themeShade="80"/>
            </w:tcBorders>
          </w:tcPr>
          <w:p w14:paraId="20A07F98" w14:textId="77777777" w:rsidR="005F4163" w:rsidRDefault="005F4163" w:rsidP="00382D54">
            <w:r w:rsidRPr="003668D3">
              <w:rPr>
                <w:b/>
              </w:rPr>
              <w:t>Systems fo</w:t>
            </w:r>
            <w:r>
              <w:rPr>
                <w:b/>
              </w:rPr>
              <w:t>r Building Capacity of Teachers</w:t>
            </w:r>
            <w:r>
              <w:t xml:space="preserve"> </w:t>
            </w:r>
          </w:p>
          <w:p w14:paraId="3F4D1487" w14:textId="484BBAEB" w:rsidR="005F4163" w:rsidRPr="00382D54" w:rsidRDefault="005F4163" w:rsidP="00382D54">
            <w:pPr>
              <w:rPr>
                <w:b/>
              </w:rPr>
            </w:pPr>
            <w:r>
              <w:t>P</w:t>
            </w:r>
            <w:r w:rsidRPr="003668D3">
              <w:t xml:space="preserve">rovide a description of </w:t>
            </w:r>
            <w:r>
              <w:t>the district’s</w:t>
            </w:r>
            <w:r w:rsidRPr="003668D3">
              <w:t xml:space="preserve"> systems for building the capacity of teachers and opportunities to develop meaningful teacher leadership. [</w:t>
            </w:r>
            <w:r>
              <w:t xml:space="preserve">Section </w:t>
            </w:r>
            <w:r w:rsidRPr="003668D3">
              <w:t>2102(b)(2)(B)]</w:t>
            </w:r>
          </w:p>
        </w:tc>
      </w:tr>
      <w:tr w:rsidR="005F4163" w14:paraId="6EA5A196" w14:textId="77777777" w:rsidTr="00ED7A4B">
        <w:trPr>
          <w:trHeight w:val="432"/>
        </w:trPr>
        <w:tc>
          <w:tcPr>
            <w:tcW w:w="805" w:type="dxa"/>
            <w:vMerge/>
            <w:tcBorders>
              <w:top w:val="single" w:sz="4" w:space="0" w:color="808080" w:themeColor="background1" w:themeShade="80"/>
              <w:bottom w:val="single" w:sz="4" w:space="0" w:color="auto"/>
            </w:tcBorders>
          </w:tcPr>
          <w:p w14:paraId="10BB07D0"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49328BA5" w14:textId="192626C1" w:rsidR="002C2EBE" w:rsidRDefault="002C2EBE" w:rsidP="002C2EBE">
            <w:r>
              <w:t>High Performance Teams</w:t>
            </w:r>
            <w:r w:rsidR="00CB43CC">
              <w:t xml:space="preserve"> operate at both the district and school level. At the district level, these High Performance Teams consist of 4 to 5 principals from across the district. At the site level, the teams include the principal, assistant principal, dean of stu</w:t>
            </w:r>
            <w:r w:rsidR="00FF4044">
              <w:t xml:space="preserve">dents, and certified teachers. </w:t>
            </w:r>
            <w:r w:rsidR="005D6E9D">
              <w:t>At some schools the teacher</w:t>
            </w:r>
            <w:r w:rsidR="001628D4">
              <w:t xml:space="preserve"> leaders are the teachers on</w:t>
            </w:r>
            <w:r w:rsidR="005D6E9D">
              <w:t xml:space="preserve"> High Performance Teams, while at other schools all teachers are members of the team. </w:t>
            </w:r>
            <w:r>
              <w:t xml:space="preserve">School-level leadership teams examine data and help guide the decision-making process at sites. Once needs are identified and solutions </w:t>
            </w:r>
            <w:r w:rsidR="008C1AA4">
              <w:t>i</w:t>
            </w:r>
            <w:r>
              <w:t>mplemented, the school team reviews data to determine impact and adjust as needed.</w:t>
            </w:r>
          </w:p>
          <w:p w14:paraId="56017BE9" w14:textId="77777777" w:rsidR="00027890" w:rsidRDefault="00027890" w:rsidP="002C2EBE"/>
          <w:p w14:paraId="2FB30D14" w14:textId="77777777" w:rsidR="00407410" w:rsidRPr="00FF4044" w:rsidRDefault="00407410" w:rsidP="00407410">
            <w:pPr>
              <w:rPr>
                <w:color w:val="000000" w:themeColor="text1"/>
              </w:rPr>
            </w:pPr>
            <w:r w:rsidRPr="00FF4044">
              <w:rPr>
                <w:color w:val="000000" w:themeColor="text1"/>
              </w:rPr>
              <w:t xml:space="preserve">The district </w:t>
            </w:r>
            <w:r>
              <w:rPr>
                <w:color w:val="000000" w:themeColor="text1"/>
              </w:rPr>
              <w:t>has developed</w:t>
            </w:r>
            <w:r w:rsidRPr="00FF4044">
              <w:rPr>
                <w:color w:val="000000" w:themeColor="text1"/>
              </w:rPr>
              <w:t xml:space="preserve"> a </w:t>
            </w:r>
            <w:r>
              <w:rPr>
                <w:color w:val="000000" w:themeColor="text1"/>
              </w:rPr>
              <w:t>Badges of Professional Distinction Program</w:t>
            </w:r>
            <w:r w:rsidRPr="00FF4044">
              <w:rPr>
                <w:color w:val="000000" w:themeColor="text1"/>
              </w:rPr>
              <w:t xml:space="preserve"> to </w:t>
            </w:r>
            <w:r>
              <w:rPr>
                <w:color w:val="000000" w:themeColor="text1"/>
              </w:rPr>
              <w:t xml:space="preserve">do an in-depth study into specific areas and to provide the </w:t>
            </w:r>
            <w:r w:rsidRPr="00FF4044">
              <w:rPr>
                <w:color w:val="000000" w:themeColor="text1"/>
              </w:rPr>
              <w:t xml:space="preserve">opportunity to develop leadership skills as advisors and mentors in </w:t>
            </w:r>
            <w:r>
              <w:rPr>
                <w:color w:val="000000" w:themeColor="text1"/>
              </w:rPr>
              <w:t>4</w:t>
            </w:r>
            <w:r w:rsidRPr="00FF4044">
              <w:rPr>
                <w:color w:val="000000" w:themeColor="text1"/>
              </w:rPr>
              <w:t xml:space="preserve"> focus areas: Sheltered Instruction Observation Protocol, Positive Behavioral Intervention and Supports (PBIS), Culture &amp; Language, and Growth Mindset. Additional information is provided in section C.7.</w:t>
            </w:r>
            <w:r>
              <w:rPr>
                <w:color w:val="000000" w:themeColor="text1"/>
              </w:rPr>
              <w:t xml:space="preserve"> </w:t>
            </w:r>
          </w:p>
          <w:p w14:paraId="0ECB323C" w14:textId="77777777" w:rsidR="008B6631" w:rsidRDefault="008B6631" w:rsidP="008C1AA4">
            <w:pPr>
              <w:rPr>
                <w:color w:val="000000" w:themeColor="text1"/>
              </w:rPr>
            </w:pPr>
          </w:p>
          <w:p w14:paraId="17CA3417" w14:textId="7C7E3A26" w:rsidR="008B6631" w:rsidRPr="00FF4044" w:rsidRDefault="008B6631" w:rsidP="008B6631">
            <w:pPr>
              <w:rPr>
                <w:color w:val="000000" w:themeColor="text1"/>
              </w:rPr>
            </w:pPr>
            <w:r w:rsidRPr="00FF4044">
              <w:rPr>
                <w:color w:val="000000" w:themeColor="text1"/>
              </w:rPr>
              <w:t xml:space="preserve">The district </w:t>
            </w:r>
            <w:r w:rsidR="00845D9F">
              <w:rPr>
                <w:color w:val="000000" w:themeColor="text1"/>
              </w:rPr>
              <w:t>has initia</w:t>
            </w:r>
            <w:r w:rsidR="00407410">
              <w:rPr>
                <w:color w:val="000000" w:themeColor="text1"/>
              </w:rPr>
              <w:t xml:space="preserve">ted </w:t>
            </w:r>
            <w:r w:rsidRPr="00FF4044">
              <w:rPr>
                <w:color w:val="000000" w:themeColor="text1"/>
              </w:rPr>
              <w:t xml:space="preserve">a </w:t>
            </w:r>
            <w:r w:rsidR="00407410">
              <w:rPr>
                <w:color w:val="000000" w:themeColor="text1"/>
              </w:rPr>
              <w:t xml:space="preserve">Badges of Professional Distinction </w:t>
            </w:r>
            <w:r w:rsidRPr="00FF4044">
              <w:rPr>
                <w:color w:val="000000" w:themeColor="text1"/>
              </w:rPr>
              <w:t>Program to enhance an already robust professional development program. There are 3 achievement levels:</w:t>
            </w:r>
          </w:p>
          <w:p w14:paraId="433D136C" w14:textId="77777777" w:rsidR="008B6631" w:rsidRPr="00FF4044" w:rsidRDefault="008B6631" w:rsidP="008B6631">
            <w:pPr>
              <w:rPr>
                <w:color w:val="000000" w:themeColor="text1"/>
              </w:rPr>
            </w:pPr>
            <w:r w:rsidRPr="00FF4044">
              <w:rPr>
                <w:b/>
                <w:color w:val="000000" w:themeColor="text1"/>
              </w:rPr>
              <w:t>*Individual Badge:</w:t>
            </w:r>
            <w:r w:rsidRPr="00FF4044">
              <w:rPr>
                <w:color w:val="000000" w:themeColor="text1"/>
              </w:rPr>
              <w:t xml:space="preserve"> Completion of all class assignments and activities required by the badge.</w:t>
            </w:r>
          </w:p>
          <w:p w14:paraId="191EF180" w14:textId="77777777" w:rsidR="008B6631" w:rsidRPr="00FF4044" w:rsidRDefault="008B6631" w:rsidP="008B6631">
            <w:pPr>
              <w:rPr>
                <w:color w:val="000000" w:themeColor="text1"/>
              </w:rPr>
            </w:pPr>
            <w:r w:rsidRPr="00FF4044">
              <w:rPr>
                <w:b/>
                <w:color w:val="000000" w:themeColor="text1"/>
              </w:rPr>
              <w:t>*Advisor Badge:</w:t>
            </w:r>
            <w:r w:rsidRPr="00FF4044">
              <w:rPr>
                <w:color w:val="000000" w:themeColor="text1"/>
              </w:rPr>
              <w:t xml:space="preserve"> Completion of all 4 badges in one strand among other requirements. </w:t>
            </w:r>
          </w:p>
          <w:p w14:paraId="5323781E" w14:textId="6437B3F8" w:rsidR="008B6631" w:rsidRDefault="008B6631" w:rsidP="008B6631">
            <w:pPr>
              <w:rPr>
                <w:color w:val="000000" w:themeColor="text1"/>
              </w:rPr>
            </w:pPr>
            <w:r w:rsidRPr="00FF4044">
              <w:rPr>
                <w:b/>
                <w:color w:val="000000" w:themeColor="text1"/>
              </w:rPr>
              <w:t>*Mentor Badge</w:t>
            </w:r>
            <w:r w:rsidRPr="00FF4044">
              <w:rPr>
                <w:color w:val="000000" w:themeColor="text1"/>
              </w:rPr>
              <w:t>: Completion of 3 Advisor Badges among other requirements</w:t>
            </w:r>
          </w:p>
          <w:p w14:paraId="48002994" w14:textId="4947EF9A" w:rsidR="0080152F" w:rsidRDefault="0080152F" w:rsidP="008B6631">
            <w:pPr>
              <w:rPr>
                <w:color w:val="000000" w:themeColor="text1"/>
              </w:rPr>
            </w:pPr>
          </w:p>
          <w:p w14:paraId="67BFC2CE" w14:textId="07846AAC" w:rsidR="0080152F" w:rsidRPr="00FF4044" w:rsidRDefault="0080152F" w:rsidP="008B6631">
            <w:pPr>
              <w:rPr>
                <w:color w:val="000000" w:themeColor="text1"/>
              </w:rPr>
            </w:pPr>
            <w:r>
              <w:rPr>
                <w:color w:val="000000" w:themeColor="text1"/>
              </w:rPr>
              <w:t>The Advisor and Mentor Badge level includes a requirement to facilitate school-wide and district-wide professional development.</w:t>
            </w:r>
          </w:p>
          <w:p w14:paraId="12C3EEB8" w14:textId="77777777" w:rsidR="008B6631" w:rsidRPr="00FF4044" w:rsidRDefault="008B6631" w:rsidP="008B6631">
            <w:pPr>
              <w:rPr>
                <w:color w:val="000000" w:themeColor="text1"/>
              </w:rPr>
            </w:pPr>
          </w:p>
          <w:p w14:paraId="66FDEF38" w14:textId="6D4935EF" w:rsidR="008B6631" w:rsidRPr="00FF4044" w:rsidRDefault="008B6631" w:rsidP="008B6631">
            <w:pPr>
              <w:rPr>
                <w:color w:val="000000" w:themeColor="text1"/>
              </w:rPr>
            </w:pPr>
            <w:r w:rsidRPr="00FF4044">
              <w:rPr>
                <w:color w:val="000000" w:themeColor="text1"/>
              </w:rPr>
              <w:t xml:space="preserve">The </w:t>
            </w:r>
            <w:r w:rsidR="00377A0E">
              <w:rPr>
                <w:color w:val="000000" w:themeColor="text1"/>
              </w:rPr>
              <w:t>4</w:t>
            </w:r>
            <w:r w:rsidRPr="00FF4044">
              <w:rPr>
                <w:color w:val="000000" w:themeColor="text1"/>
              </w:rPr>
              <w:t xml:space="preserve"> areas of focus are as follows:</w:t>
            </w:r>
          </w:p>
          <w:p w14:paraId="36CF21D2" w14:textId="77777777" w:rsidR="008B6631" w:rsidRPr="00FF4044" w:rsidRDefault="008B6631" w:rsidP="008B6631">
            <w:pPr>
              <w:rPr>
                <w:color w:val="000000" w:themeColor="text1"/>
              </w:rPr>
            </w:pPr>
            <w:r w:rsidRPr="00FF4044">
              <w:rPr>
                <w:color w:val="000000" w:themeColor="text1"/>
              </w:rPr>
              <w:lastRenderedPageBreak/>
              <w:t>*</w:t>
            </w:r>
            <w:r w:rsidRPr="00FF4044">
              <w:rPr>
                <w:b/>
                <w:color w:val="000000" w:themeColor="text1"/>
              </w:rPr>
              <w:t>Sheltered Instruction Observation Protocol (SIOP)</w:t>
            </w:r>
            <w:r w:rsidRPr="00FF4044">
              <w:rPr>
                <w:color w:val="000000" w:themeColor="text1"/>
              </w:rPr>
              <w:t xml:space="preserve"> is a pedagogy selected by the district to made academic curriculum accessible to language learners. SIOP teaching is intentional and carefully planned. </w:t>
            </w:r>
          </w:p>
          <w:p w14:paraId="43513880" w14:textId="77777777" w:rsidR="008B6631" w:rsidRPr="00FF4044" w:rsidRDefault="008B6631" w:rsidP="008B6631">
            <w:pPr>
              <w:rPr>
                <w:color w:val="000000" w:themeColor="text1"/>
              </w:rPr>
            </w:pPr>
            <w:r w:rsidRPr="00FF4044">
              <w:rPr>
                <w:color w:val="000000" w:themeColor="text1"/>
              </w:rPr>
              <w:t>*</w:t>
            </w:r>
            <w:r w:rsidRPr="00FF4044">
              <w:rPr>
                <w:b/>
                <w:color w:val="000000" w:themeColor="text1"/>
              </w:rPr>
              <w:t>Positive Behavioral Intervention and Supports (PBIS)</w:t>
            </w:r>
            <w:r w:rsidRPr="00FF4044">
              <w:rPr>
                <w:color w:val="000000" w:themeColor="text1"/>
              </w:rPr>
              <w:t xml:space="preserve"> is a school-wide behavior program that uses positive behavior support strategies.</w:t>
            </w:r>
          </w:p>
          <w:p w14:paraId="1DF15DB8" w14:textId="77777777" w:rsidR="008B6631" w:rsidRPr="00FF4044" w:rsidRDefault="008B6631" w:rsidP="008B6631">
            <w:pPr>
              <w:rPr>
                <w:color w:val="000000" w:themeColor="text1"/>
              </w:rPr>
            </w:pPr>
            <w:r w:rsidRPr="00FF4044">
              <w:rPr>
                <w:color w:val="000000" w:themeColor="text1"/>
              </w:rPr>
              <w:t>*</w:t>
            </w:r>
            <w:r w:rsidRPr="00FF4044">
              <w:rPr>
                <w:b/>
                <w:color w:val="000000" w:themeColor="text1"/>
              </w:rPr>
              <w:t xml:space="preserve">Culture &amp; Language </w:t>
            </w:r>
          </w:p>
          <w:p w14:paraId="2452CE89" w14:textId="0CC1F203" w:rsidR="008B6631" w:rsidRPr="00FF4044" w:rsidRDefault="008B6631" w:rsidP="008C1AA4">
            <w:pPr>
              <w:rPr>
                <w:color w:val="000000" w:themeColor="text1"/>
              </w:rPr>
            </w:pPr>
            <w:r w:rsidRPr="00FF4044">
              <w:rPr>
                <w:color w:val="000000" w:themeColor="text1"/>
              </w:rPr>
              <w:t>*</w:t>
            </w:r>
            <w:r w:rsidRPr="00FF4044">
              <w:rPr>
                <w:b/>
                <w:color w:val="000000" w:themeColor="text1"/>
              </w:rPr>
              <w:t>Growth Mindset</w:t>
            </w:r>
            <w:r w:rsidRPr="00FF4044">
              <w:rPr>
                <w:color w:val="000000" w:themeColor="text1"/>
              </w:rPr>
              <w:t xml:space="preserve"> is a term (coined by Dr. Dweck) to describe the underlying belief that intelligence is not fixed. When students believe they can get smarter, they will put forth the effort which leads to higher achievement.</w:t>
            </w:r>
          </w:p>
          <w:p w14:paraId="7227744D" w14:textId="77777777" w:rsidR="00954878" w:rsidRPr="00227C07" w:rsidRDefault="00954878" w:rsidP="007C5012"/>
        </w:tc>
      </w:tr>
      <w:tr w:rsidR="005F4163" w14:paraId="068D1F20" w14:textId="77777777" w:rsidTr="00ED7A4B">
        <w:trPr>
          <w:trHeight w:val="70"/>
        </w:trPr>
        <w:tc>
          <w:tcPr>
            <w:tcW w:w="805" w:type="dxa"/>
            <w:vMerge w:val="restart"/>
            <w:tcBorders>
              <w:top w:val="single" w:sz="4" w:space="0" w:color="auto"/>
              <w:bottom w:val="single" w:sz="4" w:space="0" w:color="808080" w:themeColor="background1" w:themeShade="80"/>
            </w:tcBorders>
          </w:tcPr>
          <w:p w14:paraId="703E07ED" w14:textId="0B4E1C2E" w:rsidR="005F4163" w:rsidRDefault="005F4163" w:rsidP="007C5012">
            <w:pPr>
              <w:pStyle w:val="ListParagraph"/>
              <w:numPr>
                <w:ilvl w:val="0"/>
                <w:numId w:val="7"/>
              </w:numPr>
              <w:ind w:left="697" w:hanging="697"/>
              <w:rPr>
                <w:b/>
              </w:rPr>
            </w:pPr>
          </w:p>
        </w:tc>
        <w:tc>
          <w:tcPr>
            <w:tcW w:w="13585" w:type="dxa"/>
            <w:tcBorders>
              <w:top w:val="single" w:sz="4" w:space="0" w:color="auto"/>
              <w:bottom w:val="single" w:sz="4" w:space="0" w:color="808080" w:themeColor="background1" w:themeShade="80"/>
            </w:tcBorders>
          </w:tcPr>
          <w:p w14:paraId="6D286859" w14:textId="77777777" w:rsidR="005F4163" w:rsidRDefault="005F4163" w:rsidP="00382D54">
            <w:r>
              <w:rPr>
                <w:b/>
              </w:rPr>
              <w:t>Improve Skills of Educators in Identifying Students</w:t>
            </w:r>
            <w:r w:rsidRPr="00850F56">
              <w:t xml:space="preserve"> </w:t>
            </w:r>
          </w:p>
          <w:p w14:paraId="2B7A1BE6" w14:textId="42381684" w:rsidR="005F4163" w:rsidRPr="00850F56" w:rsidRDefault="005F4163" w:rsidP="00382D54">
            <w:r w:rsidRPr="00850F56">
              <w:t xml:space="preserve">Describe how the district is helping </w:t>
            </w:r>
            <w:r>
              <w:t xml:space="preserve">teachers, principals, or other school leaders </w:t>
            </w:r>
            <w:r w:rsidRPr="00850F56">
              <w:t xml:space="preserve">improve their skills in </w:t>
            </w:r>
            <w:r w:rsidRPr="00954878">
              <w:rPr>
                <w:b/>
              </w:rPr>
              <w:t>identifying</w:t>
            </w:r>
            <w:r w:rsidRPr="00850F56">
              <w:t xml:space="preserve"> students with specific learning needs (i.e. children with disabilities, English learners, students who are gifted and talented, and students with low literacy levels).</w:t>
            </w:r>
            <w:r>
              <w:t xml:space="preserve"> </w:t>
            </w:r>
            <w:r w:rsidRPr="00382D54">
              <w:rPr>
                <w:spacing w:val="-1"/>
              </w:rPr>
              <w:t>[Section</w:t>
            </w:r>
            <w:r w:rsidRPr="00382D54">
              <w:rPr>
                <w:spacing w:val="-3"/>
              </w:rPr>
              <w:t xml:space="preserve"> </w:t>
            </w:r>
            <w:r w:rsidRPr="00382D54">
              <w:rPr>
                <w:spacing w:val="-1"/>
              </w:rPr>
              <w:t>2101(d)(2)(J)]</w:t>
            </w:r>
          </w:p>
        </w:tc>
      </w:tr>
      <w:tr w:rsidR="005F4163" w14:paraId="5EC8722D" w14:textId="77777777" w:rsidTr="00ED7A4B">
        <w:trPr>
          <w:trHeight w:val="432"/>
        </w:trPr>
        <w:tc>
          <w:tcPr>
            <w:tcW w:w="805" w:type="dxa"/>
            <w:vMerge/>
            <w:tcBorders>
              <w:top w:val="single" w:sz="4" w:space="0" w:color="808080" w:themeColor="background1" w:themeShade="80"/>
              <w:bottom w:val="single" w:sz="4" w:space="0" w:color="auto"/>
            </w:tcBorders>
          </w:tcPr>
          <w:p w14:paraId="6334DBD2"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153A831E" w14:textId="285E338B" w:rsidR="003B0830" w:rsidRPr="00FF4044" w:rsidRDefault="009D10A1" w:rsidP="007C5012">
            <w:pPr>
              <w:rPr>
                <w:color w:val="000000" w:themeColor="text1"/>
              </w:rPr>
            </w:pPr>
            <w:r w:rsidRPr="00FF4044">
              <w:rPr>
                <w:color w:val="000000" w:themeColor="text1"/>
              </w:rPr>
              <w:t>Th</w:t>
            </w:r>
            <w:r w:rsidR="002A3C0E" w:rsidRPr="00FF4044">
              <w:rPr>
                <w:color w:val="000000" w:themeColor="text1"/>
              </w:rPr>
              <w:t xml:space="preserve">e district provides </w:t>
            </w:r>
            <w:r w:rsidRPr="00FF4044">
              <w:rPr>
                <w:color w:val="000000" w:themeColor="text1"/>
              </w:rPr>
              <w:t xml:space="preserve">professional development on the use of data to identify students with specific learning needs. </w:t>
            </w:r>
            <w:r w:rsidR="003B0830" w:rsidRPr="00FF4044">
              <w:rPr>
                <w:color w:val="000000" w:themeColor="text1"/>
              </w:rPr>
              <w:t xml:space="preserve">Following are professional development </w:t>
            </w:r>
            <w:r w:rsidR="00594BB9" w:rsidRPr="00FF4044">
              <w:rPr>
                <w:color w:val="000000" w:themeColor="text1"/>
              </w:rPr>
              <w:t>sessions</w:t>
            </w:r>
            <w:r w:rsidR="003B0830" w:rsidRPr="00FF4044">
              <w:rPr>
                <w:color w:val="000000" w:themeColor="text1"/>
              </w:rPr>
              <w:t xml:space="preserve"> that specifically address identifying </w:t>
            </w:r>
            <w:r w:rsidR="00594BB9" w:rsidRPr="00FF4044">
              <w:rPr>
                <w:color w:val="000000" w:themeColor="text1"/>
              </w:rPr>
              <w:t>students in need:</w:t>
            </w:r>
          </w:p>
          <w:p w14:paraId="2D673C69" w14:textId="77777777" w:rsidR="003B0830" w:rsidRPr="00FF4044" w:rsidRDefault="003B0830" w:rsidP="007C5012">
            <w:pPr>
              <w:rPr>
                <w:color w:val="000000" w:themeColor="text1"/>
              </w:rPr>
            </w:pPr>
          </w:p>
          <w:p w14:paraId="0666DD6C" w14:textId="0D30FBD2" w:rsidR="00383036" w:rsidRPr="00FF4044" w:rsidRDefault="00597EB5" w:rsidP="007C5012">
            <w:pPr>
              <w:rPr>
                <w:color w:val="000000" w:themeColor="text1"/>
              </w:rPr>
            </w:pPr>
            <w:r>
              <w:rPr>
                <w:b/>
                <w:color w:val="000000" w:themeColor="text1"/>
              </w:rPr>
              <w:t>Multi-Tiered Systems of Support</w:t>
            </w:r>
            <w:r w:rsidR="00383036" w:rsidRPr="00FF4044">
              <w:rPr>
                <w:b/>
                <w:color w:val="000000" w:themeColor="text1"/>
              </w:rPr>
              <w:t xml:space="preserve"> Model</w:t>
            </w:r>
            <w:r w:rsidR="00383036" w:rsidRPr="00FF4044">
              <w:rPr>
                <w:color w:val="000000" w:themeColor="text1"/>
              </w:rPr>
              <w:t xml:space="preserve"> </w:t>
            </w:r>
            <w:r w:rsidR="00A31E46" w:rsidRPr="00FF4044">
              <w:rPr>
                <w:color w:val="000000" w:themeColor="text1"/>
              </w:rPr>
              <w:t>to identify</w:t>
            </w:r>
            <w:r w:rsidR="00E37575" w:rsidRPr="00FF4044">
              <w:rPr>
                <w:color w:val="000000" w:themeColor="text1"/>
              </w:rPr>
              <w:t xml:space="preserve"> students in need based on data</w:t>
            </w:r>
            <w:r w:rsidR="00A31E46" w:rsidRPr="00FF4044">
              <w:rPr>
                <w:color w:val="000000" w:themeColor="text1"/>
              </w:rPr>
              <w:t xml:space="preserve"> and provide </w:t>
            </w:r>
            <w:r w:rsidR="00E37575" w:rsidRPr="00FF4044">
              <w:rPr>
                <w:color w:val="000000" w:themeColor="text1"/>
              </w:rPr>
              <w:t>those students with timely interventions</w:t>
            </w:r>
            <w:r w:rsidR="00A31E46" w:rsidRPr="00FF4044">
              <w:rPr>
                <w:color w:val="000000" w:themeColor="text1"/>
              </w:rPr>
              <w:t>.</w:t>
            </w:r>
          </w:p>
          <w:p w14:paraId="182B716C" w14:textId="77777777" w:rsidR="00594BB9" w:rsidRPr="00FF4044" w:rsidRDefault="00594BB9" w:rsidP="00594BB9">
            <w:pPr>
              <w:rPr>
                <w:color w:val="000000" w:themeColor="text1"/>
              </w:rPr>
            </w:pPr>
            <w:r w:rsidRPr="00FF4044">
              <w:rPr>
                <w:b/>
                <w:color w:val="000000" w:themeColor="text1"/>
              </w:rPr>
              <w:t>Early Warning Dropout Prevention System</w:t>
            </w:r>
            <w:r w:rsidRPr="00FF4044">
              <w:rPr>
                <w:color w:val="000000" w:themeColor="text1"/>
              </w:rPr>
              <w:t xml:space="preserve"> to identify and provide additional support for students at-risk for dropping out of school.</w:t>
            </w:r>
          </w:p>
          <w:p w14:paraId="19ACE074" w14:textId="129FD735" w:rsidR="00594BB9" w:rsidRPr="00FF4044" w:rsidRDefault="00594BB9" w:rsidP="007C5012">
            <w:pPr>
              <w:rPr>
                <w:color w:val="000000" w:themeColor="text1"/>
              </w:rPr>
            </w:pPr>
            <w:r w:rsidRPr="00FF4044">
              <w:rPr>
                <w:b/>
                <w:color w:val="000000" w:themeColor="text1"/>
              </w:rPr>
              <w:t>Parent Language Questionnaire, Language Observation Checklists, and the State approved English language proficiency screener</w:t>
            </w:r>
            <w:r w:rsidRPr="00FF4044">
              <w:rPr>
                <w:color w:val="000000" w:themeColor="text1"/>
              </w:rPr>
              <w:t xml:space="preserve"> assessment to screen and identify students who are limited English profici</w:t>
            </w:r>
            <w:r w:rsidR="004E2B94" w:rsidRPr="00FF4044">
              <w:rPr>
                <w:color w:val="000000" w:themeColor="text1"/>
              </w:rPr>
              <w:t>ent.</w:t>
            </w:r>
            <w:r w:rsidRPr="00FF4044">
              <w:rPr>
                <w:color w:val="000000" w:themeColor="text1"/>
              </w:rPr>
              <w:t xml:space="preserve"> </w:t>
            </w:r>
          </w:p>
          <w:p w14:paraId="44DD9241" w14:textId="2EE0E46B" w:rsidR="00C64E8D" w:rsidRPr="00FF4044" w:rsidRDefault="00A31E46" w:rsidP="007C5012">
            <w:pPr>
              <w:rPr>
                <w:color w:val="000000" w:themeColor="text1"/>
              </w:rPr>
            </w:pPr>
            <w:r w:rsidRPr="00FF4044">
              <w:rPr>
                <w:b/>
                <w:color w:val="000000" w:themeColor="text1"/>
              </w:rPr>
              <w:t xml:space="preserve">Special Education </w:t>
            </w:r>
            <w:r w:rsidR="00A46E14" w:rsidRPr="00FF4044">
              <w:rPr>
                <w:b/>
                <w:color w:val="000000" w:themeColor="text1"/>
              </w:rPr>
              <w:t xml:space="preserve">and Gifted </w:t>
            </w:r>
            <w:r w:rsidR="002A3C0E" w:rsidRPr="00FF4044">
              <w:rPr>
                <w:color w:val="000000" w:themeColor="text1"/>
              </w:rPr>
              <w:t>referral p</w:t>
            </w:r>
            <w:r w:rsidRPr="00FF4044">
              <w:rPr>
                <w:color w:val="000000" w:themeColor="text1"/>
              </w:rPr>
              <w:t>rocess to identify and pro</w:t>
            </w:r>
            <w:r w:rsidR="00A46E14" w:rsidRPr="00FF4044">
              <w:rPr>
                <w:color w:val="000000" w:themeColor="text1"/>
              </w:rPr>
              <w:t>vide servi</w:t>
            </w:r>
            <w:r w:rsidR="002A3C0E" w:rsidRPr="00FF4044">
              <w:rPr>
                <w:color w:val="000000" w:themeColor="text1"/>
              </w:rPr>
              <w:t>ces that will meet student</w:t>
            </w:r>
            <w:r w:rsidR="00A46E14" w:rsidRPr="00FF4044">
              <w:rPr>
                <w:color w:val="000000" w:themeColor="text1"/>
              </w:rPr>
              <w:t xml:space="preserve"> needs.</w:t>
            </w:r>
          </w:p>
          <w:p w14:paraId="7DE1E984" w14:textId="77777777" w:rsidR="00C64E8D" w:rsidRPr="00227C07" w:rsidRDefault="00C64E8D" w:rsidP="007C5012"/>
        </w:tc>
      </w:tr>
      <w:tr w:rsidR="005F4163" w14:paraId="458B3F3E" w14:textId="77777777" w:rsidTr="00ED7A4B">
        <w:trPr>
          <w:trHeight w:val="620"/>
        </w:trPr>
        <w:tc>
          <w:tcPr>
            <w:tcW w:w="805" w:type="dxa"/>
            <w:vMerge w:val="restart"/>
            <w:tcBorders>
              <w:top w:val="single" w:sz="4" w:space="0" w:color="auto"/>
            </w:tcBorders>
          </w:tcPr>
          <w:p w14:paraId="50B863BC" w14:textId="5C66CF83" w:rsidR="005F4163" w:rsidRDefault="005F4163" w:rsidP="007C5012">
            <w:pPr>
              <w:pStyle w:val="ListParagraph"/>
              <w:numPr>
                <w:ilvl w:val="0"/>
                <w:numId w:val="7"/>
              </w:numPr>
              <w:ind w:left="697" w:hanging="697"/>
              <w:rPr>
                <w:b/>
              </w:rPr>
            </w:pPr>
          </w:p>
        </w:tc>
        <w:tc>
          <w:tcPr>
            <w:tcW w:w="13585" w:type="dxa"/>
            <w:tcBorders>
              <w:top w:val="single" w:sz="4" w:space="0" w:color="auto"/>
            </w:tcBorders>
          </w:tcPr>
          <w:p w14:paraId="6DA91D8C" w14:textId="77777777" w:rsidR="005F4163" w:rsidRDefault="005F4163" w:rsidP="00382D54">
            <w:r>
              <w:rPr>
                <w:b/>
              </w:rPr>
              <w:t>Improve Skills of Educators in Serving Students</w:t>
            </w:r>
            <w:r w:rsidRPr="00850F56">
              <w:t xml:space="preserve"> </w:t>
            </w:r>
          </w:p>
          <w:p w14:paraId="0C4EC93F" w14:textId="0BDF7800" w:rsidR="005F4163" w:rsidRPr="00382D54" w:rsidRDefault="005F4163" w:rsidP="00382D54">
            <w:pPr>
              <w:rPr>
                <w:spacing w:val="-1"/>
              </w:rPr>
            </w:pPr>
            <w:r w:rsidRPr="00850F56">
              <w:t xml:space="preserve">Describe how the district is helping </w:t>
            </w:r>
            <w:r>
              <w:t xml:space="preserve">teachers, principals, or other school leaders </w:t>
            </w:r>
            <w:r w:rsidRPr="00954878">
              <w:rPr>
                <w:b/>
              </w:rPr>
              <w:t>improve their skills</w:t>
            </w:r>
            <w:r>
              <w:t xml:space="preserve"> in providing instruction based on the needs of students</w:t>
            </w:r>
            <w:r w:rsidRPr="00850F56">
              <w:t xml:space="preserve"> with specific learning needs (i.e. children with disabilities, English learners, students who are gifted and talented, and students with low literacy levels).</w:t>
            </w:r>
            <w:r>
              <w:t xml:space="preserve"> </w:t>
            </w:r>
            <w:r w:rsidRPr="00B34144">
              <w:rPr>
                <w:spacing w:val="-1"/>
              </w:rPr>
              <w:t>[Section</w:t>
            </w:r>
            <w:r w:rsidRPr="00B34144">
              <w:rPr>
                <w:spacing w:val="-3"/>
              </w:rPr>
              <w:t xml:space="preserve"> </w:t>
            </w:r>
            <w:r w:rsidRPr="00B34144">
              <w:rPr>
                <w:spacing w:val="-1"/>
              </w:rPr>
              <w:t>2101(d)(2)(J)]</w:t>
            </w:r>
          </w:p>
        </w:tc>
      </w:tr>
      <w:tr w:rsidR="005F4163" w14:paraId="56DC6EBF" w14:textId="77777777" w:rsidTr="005F4163">
        <w:trPr>
          <w:trHeight w:val="432"/>
        </w:trPr>
        <w:tc>
          <w:tcPr>
            <w:tcW w:w="805" w:type="dxa"/>
            <w:vMerge/>
          </w:tcPr>
          <w:p w14:paraId="4AD100B0" w14:textId="77777777" w:rsidR="005F4163" w:rsidRPr="00227C07" w:rsidRDefault="005F4163" w:rsidP="007C5012"/>
        </w:tc>
        <w:tc>
          <w:tcPr>
            <w:tcW w:w="13585" w:type="dxa"/>
          </w:tcPr>
          <w:p w14:paraId="4F06E2F6" w14:textId="281E34AA" w:rsidR="00565695" w:rsidRPr="00FF4044" w:rsidRDefault="00BA5B73" w:rsidP="00565695">
            <w:pPr>
              <w:rPr>
                <w:color w:val="000000" w:themeColor="text1"/>
              </w:rPr>
            </w:pPr>
            <w:r w:rsidRPr="00FF4044">
              <w:rPr>
                <w:color w:val="000000" w:themeColor="text1"/>
              </w:rPr>
              <w:t xml:space="preserve">LKSD has a robust professional development capacity that provides continuous job-embedded training for all instructional staff. All teachers have </w:t>
            </w:r>
            <w:r w:rsidR="007A4FC4" w:rsidRPr="00FF4044">
              <w:rPr>
                <w:color w:val="000000" w:themeColor="text1"/>
              </w:rPr>
              <w:t>10</w:t>
            </w:r>
            <w:r w:rsidRPr="00FF4044">
              <w:rPr>
                <w:color w:val="000000" w:themeColor="text1"/>
              </w:rPr>
              <w:t xml:space="preserve"> in-service days built into their teacher contact</w:t>
            </w:r>
            <w:r w:rsidR="00E75BF7" w:rsidRPr="00FF4044">
              <w:rPr>
                <w:color w:val="000000" w:themeColor="text1"/>
              </w:rPr>
              <w:t>: 4 planned through the district and 6 at the site level.</w:t>
            </w:r>
            <w:r w:rsidR="00565695" w:rsidRPr="00FF4044">
              <w:rPr>
                <w:color w:val="000000" w:themeColor="text1"/>
              </w:rPr>
              <w:t xml:space="preserve"> The district provides comprehensive professional development throughout the year based on district identified needs on such topics as curriculum, differentiated instruction, data-informed instruction, assessments, sheltered instruction, </w:t>
            </w:r>
            <w:r w:rsidR="00E937E9">
              <w:rPr>
                <w:color w:val="000000" w:themeColor="text1"/>
              </w:rPr>
              <w:t>MTSS</w:t>
            </w:r>
            <w:r w:rsidR="00565695" w:rsidRPr="00FF4044">
              <w:rPr>
                <w:color w:val="000000" w:themeColor="text1"/>
              </w:rPr>
              <w:t>, classroom management, and non-violent crisis intervention.</w:t>
            </w:r>
          </w:p>
          <w:p w14:paraId="565ADFE2" w14:textId="77777777" w:rsidR="00565695" w:rsidRPr="00FF4044" w:rsidRDefault="00565695" w:rsidP="00565695">
            <w:pPr>
              <w:rPr>
                <w:color w:val="000000" w:themeColor="text1"/>
              </w:rPr>
            </w:pPr>
          </w:p>
          <w:p w14:paraId="322F601E" w14:textId="1716FCBF" w:rsidR="00565695" w:rsidRPr="00FF4044" w:rsidRDefault="00565695" w:rsidP="00565695">
            <w:pPr>
              <w:rPr>
                <w:color w:val="000000" w:themeColor="text1"/>
              </w:rPr>
            </w:pPr>
            <w:r w:rsidRPr="00FF4044">
              <w:rPr>
                <w:color w:val="000000" w:themeColor="text1"/>
              </w:rPr>
              <w:t>Schools determine additional professional development opportunities based on site-identified needs</w:t>
            </w:r>
            <w:r w:rsidR="002B1C48">
              <w:rPr>
                <w:color w:val="000000" w:themeColor="text1"/>
              </w:rPr>
              <w:t xml:space="preserve"> and create a detailed professional development calendar</w:t>
            </w:r>
            <w:r w:rsidRPr="00FF4044">
              <w:rPr>
                <w:color w:val="000000" w:themeColor="text1"/>
              </w:rPr>
              <w:t>. Instructional coaches provide site-level support with the goal of improving instruction and student achievement. Additionally, weekly collaborative time is provided for all teachers to monitor student progress and increase student achievement.</w:t>
            </w:r>
          </w:p>
          <w:p w14:paraId="70AF48E6" w14:textId="380B30C5" w:rsidR="00BA5B73" w:rsidRPr="00FF4044" w:rsidRDefault="00BA5B73" w:rsidP="00BA5B73">
            <w:pPr>
              <w:rPr>
                <w:color w:val="000000" w:themeColor="text1"/>
              </w:rPr>
            </w:pPr>
          </w:p>
          <w:p w14:paraId="56B2ED3A" w14:textId="27530711" w:rsidR="00501714" w:rsidRPr="00FF4044" w:rsidRDefault="00501714" w:rsidP="007C5012">
            <w:pPr>
              <w:rPr>
                <w:color w:val="000000" w:themeColor="text1"/>
              </w:rPr>
            </w:pPr>
            <w:r w:rsidRPr="00FF4044">
              <w:rPr>
                <w:color w:val="000000" w:themeColor="text1"/>
              </w:rPr>
              <w:lastRenderedPageBreak/>
              <w:t xml:space="preserve">New teachers to the district are provided with 5 additional contract days to participate in </w:t>
            </w:r>
            <w:r w:rsidR="00565695" w:rsidRPr="00FF4044">
              <w:rPr>
                <w:color w:val="000000" w:themeColor="text1"/>
              </w:rPr>
              <w:t>an</w:t>
            </w:r>
            <w:r w:rsidRPr="00FF4044">
              <w:rPr>
                <w:color w:val="000000" w:themeColor="text1"/>
              </w:rPr>
              <w:t xml:space="preserve"> induction program, which has a planned sequence of identified induction elements such as cultural training, curriculum specific training, SIOP instructional model, and CHAMPS classroom management training. Second-year teachers attend a series of 3 Saturday in-services as part of the induction program. These training days focus on job-embedded curriculum and pedagogy. Additional professional development opportunities are provided on an as-needed basis to schools</w:t>
            </w:r>
            <w:r w:rsidR="006D3FF6" w:rsidRPr="00FF4044">
              <w:rPr>
                <w:color w:val="000000" w:themeColor="text1"/>
              </w:rPr>
              <w:t xml:space="preserve"> and individuals</w:t>
            </w:r>
            <w:r w:rsidRPr="00FF4044">
              <w:rPr>
                <w:color w:val="000000" w:themeColor="text1"/>
              </w:rPr>
              <w:t xml:space="preserve">. </w:t>
            </w:r>
          </w:p>
          <w:p w14:paraId="3DB634EA" w14:textId="77777777" w:rsidR="00541144" w:rsidRPr="00FF4044" w:rsidRDefault="00541144" w:rsidP="007C5012">
            <w:pPr>
              <w:rPr>
                <w:color w:val="000000" w:themeColor="text1"/>
              </w:rPr>
            </w:pPr>
          </w:p>
          <w:p w14:paraId="1B2D8E3B" w14:textId="47C08EC1" w:rsidR="00541144" w:rsidRPr="00FF4044" w:rsidRDefault="000F7F0A" w:rsidP="00541144">
            <w:pPr>
              <w:rPr>
                <w:color w:val="000000" w:themeColor="text1"/>
              </w:rPr>
            </w:pPr>
            <w:r w:rsidRPr="00FF4044">
              <w:rPr>
                <w:color w:val="000000" w:themeColor="text1"/>
              </w:rPr>
              <w:t>Teacher</w:t>
            </w:r>
            <w:r w:rsidR="00541144" w:rsidRPr="00FF4044">
              <w:rPr>
                <w:color w:val="000000" w:themeColor="text1"/>
              </w:rPr>
              <w:t xml:space="preserve"> evaluations are conducted throughout the year using a formal observation cycle and other information collecting devices. It provides a means of confirming the quality of instruction, as well as providing feedback to improve instruction and support professional growth tied to identified needs. </w:t>
            </w:r>
          </w:p>
          <w:p w14:paraId="4970A54D" w14:textId="77777777" w:rsidR="00DC0B86" w:rsidRPr="00FF4044" w:rsidRDefault="00DC0B86" w:rsidP="00541144">
            <w:pPr>
              <w:rPr>
                <w:color w:val="000000" w:themeColor="text1"/>
              </w:rPr>
            </w:pPr>
          </w:p>
          <w:p w14:paraId="1E7AF0CB" w14:textId="36A1C298" w:rsidR="004856F9" w:rsidRDefault="001D1584" w:rsidP="008B6631">
            <w:pPr>
              <w:rPr>
                <w:color w:val="000000" w:themeColor="text1"/>
              </w:rPr>
            </w:pPr>
            <w:r w:rsidRPr="00FF4044">
              <w:rPr>
                <w:color w:val="000000" w:themeColor="text1"/>
              </w:rPr>
              <w:t xml:space="preserve">The district </w:t>
            </w:r>
            <w:r w:rsidR="00845D9F">
              <w:rPr>
                <w:color w:val="000000" w:themeColor="text1"/>
              </w:rPr>
              <w:t>has initiated</w:t>
            </w:r>
            <w:r w:rsidR="000F7F0A" w:rsidRPr="00FF4044">
              <w:rPr>
                <w:color w:val="000000" w:themeColor="text1"/>
              </w:rPr>
              <w:t xml:space="preserve"> a </w:t>
            </w:r>
            <w:r w:rsidR="00EC7EC5">
              <w:rPr>
                <w:color w:val="000000" w:themeColor="text1"/>
              </w:rPr>
              <w:t xml:space="preserve">Badges of Professional Distinction </w:t>
            </w:r>
            <w:r w:rsidR="00EC7EC5" w:rsidRPr="00FF4044">
              <w:rPr>
                <w:color w:val="000000" w:themeColor="text1"/>
              </w:rPr>
              <w:t xml:space="preserve">Program </w:t>
            </w:r>
            <w:r w:rsidR="004856F9" w:rsidRPr="00FF4044">
              <w:rPr>
                <w:color w:val="000000" w:themeColor="text1"/>
              </w:rPr>
              <w:t xml:space="preserve">to enhance an already robust professional development program. </w:t>
            </w:r>
            <w:r w:rsidR="008B6631">
              <w:rPr>
                <w:color w:val="000000" w:themeColor="text1"/>
              </w:rPr>
              <w:t>See details in C5.</w:t>
            </w:r>
          </w:p>
          <w:p w14:paraId="6D746EC4" w14:textId="77777777" w:rsidR="00821393" w:rsidRDefault="00821393" w:rsidP="008B6631">
            <w:pPr>
              <w:rPr>
                <w:color w:val="000000" w:themeColor="text1"/>
              </w:rPr>
            </w:pPr>
          </w:p>
          <w:p w14:paraId="487A19E3" w14:textId="12049527" w:rsidR="00832F43" w:rsidRDefault="00821393" w:rsidP="008B6631">
            <w:pPr>
              <w:rPr>
                <w:color w:val="000000" w:themeColor="text1"/>
              </w:rPr>
            </w:pPr>
            <w:r>
              <w:rPr>
                <w:color w:val="000000" w:themeColor="text1"/>
              </w:rPr>
              <w:t xml:space="preserve">Specific </w:t>
            </w:r>
            <w:r w:rsidR="00832F43">
              <w:rPr>
                <w:color w:val="000000" w:themeColor="text1"/>
              </w:rPr>
              <w:t xml:space="preserve">Teacher </w:t>
            </w:r>
            <w:r>
              <w:rPr>
                <w:color w:val="000000" w:themeColor="text1"/>
              </w:rPr>
              <w:t>T</w:t>
            </w:r>
            <w:r w:rsidR="00832F43">
              <w:rPr>
                <w:color w:val="000000" w:themeColor="text1"/>
              </w:rPr>
              <w:t>raining Topics</w:t>
            </w:r>
            <w:r>
              <w:rPr>
                <w:color w:val="000000" w:themeColor="text1"/>
              </w:rPr>
              <w:t>:</w:t>
            </w:r>
            <w:r w:rsidR="005B45E0">
              <w:rPr>
                <w:color w:val="000000" w:themeColor="text1"/>
              </w:rPr>
              <w:t xml:space="preserve"> (</w:t>
            </w:r>
            <w:r w:rsidR="00805D28">
              <w:rPr>
                <w:color w:val="000000" w:themeColor="text1"/>
              </w:rPr>
              <w:t>specific learning needs)</w:t>
            </w:r>
          </w:p>
          <w:p w14:paraId="07D5A812" w14:textId="189706B9" w:rsidR="00832F43" w:rsidRDefault="00832F43" w:rsidP="008B6631">
            <w:pPr>
              <w:rPr>
                <w:color w:val="000000" w:themeColor="text1"/>
              </w:rPr>
            </w:pPr>
            <w:r>
              <w:rPr>
                <w:color w:val="000000" w:themeColor="text1"/>
              </w:rPr>
              <w:t>SIOP (English learners)</w:t>
            </w:r>
          </w:p>
          <w:p w14:paraId="1E0AB26B" w14:textId="06C5A7BC" w:rsidR="00832F43" w:rsidRDefault="00832F43" w:rsidP="008B6631">
            <w:pPr>
              <w:rPr>
                <w:color w:val="000000" w:themeColor="text1"/>
              </w:rPr>
            </w:pPr>
            <w:r>
              <w:rPr>
                <w:color w:val="000000" w:themeColor="text1"/>
              </w:rPr>
              <w:t>Dual Language (English learners)</w:t>
            </w:r>
          </w:p>
          <w:p w14:paraId="54DAA2E7" w14:textId="1AD70497" w:rsidR="00805D28" w:rsidRDefault="00EC7EC5" w:rsidP="008B6631">
            <w:pPr>
              <w:rPr>
                <w:color w:val="000000" w:themeColor="text1"/>
              </w:rPr>
            </w:pPr>
            <w:r>
              <w:rPr>
                <w:color w:val="000000" w:themeColor="text1"/>
              </w:rPr>
              <w:t>Multi-Tiered Systems of Support (MTSS)</w:t>
            </w:r>
            <w:r w:rsidR="00805D28">
              <w:rPr>
                <w:color w:val="000000" w:themeColor="text1"/>
              </w:rPr>
              <w:t xml:space="preserve"> (low performing students)</w:t>
            </w:r>
          </w:p>
          <w:p w14:paraId="26CA38EF" w14:textId="261758A5" w:rsidR="00821393" w:rsidRDefault="00832F43" w:rsidP="008B6631">
            <w:pPr>
              <w:rPr>
                <w:color w:val="000000" w:themeColor="text1"/>
              </w:rPr>
            </w:pPr>
            <w:r>
              <w:rPr>
                <w:color w:val="000000" w:themeColor="text1"/>
              </w:rPr>
              <w:t xml:space="preserve">Trauma Informed Instruction (students </w:t>
            </w:r>
            <w:r w:rsidR="00E937E9">
              <w:rPr>
                <w:color w:val="000000" w:themeColor="text1"/>
              </w:rPr>
              <w:t>who</w:t>
            </w:r>
            <w:r>
              <w:rPr>
                <w:color w:val="000000" w:themeColor="text1"/>
              </w:rPr>
              <w:t xml:space="preserve"> have experience trauma)</w:t>
            </w:r>
          </w:p>
          <w:p w14:paraId="64BB28BF" w14:textId="27DFE3E8" w:rsidR="00832F43" w:rsidRDefault="00832F43" w:rsidP="008B6631">
            <w:pPr>
              <w:rPr>
                <w:color w:val="000000" w:themeColor="text1"/>
              </w:rPr>
            </w:pPr>
            <w:r>
              <w:rPr>
                <w:color w:val="000000" w:themeColor="text1"/>
              </w:rPr>
              <w:t>Differentiated Instruction (students from low to advanced levels)</w:t>
            </w:r>
          </w:p>
          <w:p w14:paraId="494FE264" w14:textId="3DB8883C" w:rsidR="00821393" w:rsidRDefault="00832F43" w:rsidP="008B6631">
            <w:pPr>
              <w:rPr>
                <w:color w:val="000000" w:themeColor="text1"/>
              </w:rPr>
            </w:pPr>
            <w:r>
              <w:rPr>
                <w:color w:val="000000" w:themeColor="text1"/>
              </w:rPr>
              <w:t>Scaffolding (English learners)</w:t>
            </w:r>
          </w:p>
          <w:p w14:paraId="6B4F29D4" w14:textId="55B69911" w:rsidR="00832F43" w:rsidRDefault="000D11F3" w:rsidP="008B6631">
            <w:pPr>
              <w:rPr>
                <w:color w:val="000000" w:themeColor="text1"/>
              </w:rPr>
            </w:pPr>
            <w:r>
              <w:rPr>
                <w:color w:val="000000" w:themeColor="text1"/>
              </w:rPr>
              <w:t>Strategies to Build Academic Vocabulary (English learners)</w:t>
            </w:r>
          </w:p>
          <w:p w14:paraId="013CA3B0" w14:textId="5A0F1F08" w:rsidR="000D11F3" w:rsidRDefault="000D11F3" w:rsidP="008B6631">
            <w:pPr>
              <w:rPr>
                <w:color w:val="000000" w:themeColor="text1"/>
              </w:rPr>
            </w:pPr>
            <w:r>
              <w:rPr>
                <w:color w:val="000000" w:themeColor="text1"/>
              </w:rPr>
              <w:t>Special Education (students with disabilities)</w:t>
            </w:r>
          </w:p>
          <w:p w14:paraId="36349F8B" w14:textId="2C8B60BB" w:rsidR="000D11F3" w:rsidRDefault="000D11F3" w:rsidP="008B6631">
            <w:pPr>
              <w:rPr>
                <w:color w:val="000000" w:themeColor="text1"/>
              </w:rPr>
            </w:pPr>
            <w:r>
              <w:rPr>
                <w:color w:val="000000" w:themeColor="text1"/>
              </w:rPr>
              <w:t>Cultural Training (Native students)</w:t>
            </w:r>
          </w:p>
          <w:p w14:paraId="4F143FB2" w14:textId="1064C3C6" w:rsidR="00821393" w:rsidRPr="00227C07" w:rsidRDefault="00821393" w:rsidP="008B6631"/>
        </w:tc>
      </w:tr>
    </w:tbl>
    <w:p w14:paraId="605B0B4D" w14:textId="5124BE43" w:rsidR="00172893" w:rsidRDefault="00172893" w:rsidP="00172893">
      <w:pPr>
        <w:pStyle w:val="NoSpacing"/>
      </w:pPr>
    </w:p>
    <w:tbl>
      <w:tblPr>
        <w:tblStyle w:val="TableGrid"/>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5"/>
        <w:gridCol w:w="455"/>
        <w:gridCol w:w="13130"/>
      </w:tblGrid>
      <w:tr w:rsidR="00656AD4" w14:paraId="235577F8" w14:textId="77777777" w:rsidTr="00ED7A4B">
        <w:tc>
          <w:tcPr>
            <w:tcW w:w="14390" w:type="dxa"/>
            <w:gridSpan w:val="3"/>
            <w:tcBorders>
              <w:bottom w:val="single" w:sz="4" w:space="0" w:color="auto"/>
            </w:tcBorders>
            <w:shd w:val="clear" w:color="auto" w:fill="9CC2E5" w:themeFill="accent1" w:themeFillTint="99"/>
          </w:tcPr>
          <w:p w14:paraId="0A0600B3" w14:textId="77777777" w:rsidR="00656AD4" w:rsidRPr="003668D3" w:rsidRDefault="00656AD4" w:rsidP="007C5012">
            <w:pPr>
              <w:pStyle w:val="ListParagraph"/>
              <w:numPr>
                <w:ilvl w:val="0"/>
                <w:numId w:val="1"/>
              </w:numPr>
              <w:rPr>
                <w:b/>
              </w:rPr>
            </w:pPr>
            <w:r w:rsidRPr="003668D3">
              <w:rPr>
                <w:b/>
                <w:sz w:val="28"/>
              </w:rPr>
              <w:t>Support and Engagement</w:t>
            </w:r>
          </w:p>
        </w:tc>
      </w:tr>
      <w:tr w:rsidR="005F4163" w14:paraId="03C15CE2" w14:textId="77777777" w:rsidTr="00C6784E">
        <w:trPr>
          <w:trHeight w:val="1097"/>
        </w:trPr>
        <w:tc>
          <w:tcPr>
            <w:tcW w:w="805" w:type="dxa"/>
            <w:vMerge w:val="restart"/>
            <w:tcBorders>
              <w:top w:val="single" w:sz="4" w:space="0" w:color="auto"/>
              <w:bottom w:val="single" w:sz="4" w:space="0" w:color="808080" w:themeColor="background1" w:themeShade="80"/>
            </w:tcBorders>
          </w:tcPr>
          <w:p w14:paraId="32A6D778" w14:textId="71153D1E" w:rsidR="005F4163" w:rsidRPr="0055658C" w:rsidRDefault="005F4163" w:rsidP="007C5012">
            <w:pPr>
              <w:pStyle w:val="ListParagraph"/>
              <w:numPr>
                <w:ilvl w:val="0"/>
                <w:numId w:val="8"/>
              </w:numPr>
              <w:ind w:left="697" w:hanging="697"/>
            </w:pPr>
          </w:p>
        </w:tc>
        <w:tc>
          <w:tcPr>
            <w:tcW w:w="13585" w:type="dxa"/>
            <w:gridSpan w:val="2"/>
            <w:tcBorders>
              <w:top w:val="single" w:sz="4" w:space="0" w:color="auto"/>
              <w:bottom w:val="single" w:sz="4" w:space="0" w:color="808080" w:themeColor="background1" w:themeShade="80"/>
            </w:tcBorders>
          </w:tcPr>
          <w:p w14:paraId="300C6E7E" w14:textId="77777777" w:rsidR="005F4163" w:rsidRDefault="005F4163" w:rsidP="00382D54">
            <w:pPr>
              <w:rPr>
                <w:b/>
              </w:rPr>
            </w:pPr>
            <w:r w:rsidRPr="00382D54">
              <w:rPr>
                <w:b/>
              </w:rPr>
              <w:t xml:space="preserve">Homeless Children &amp; Youth – Services </w:t>
            </w:r>
          </w:p>
          <w:p w14:paraId="317F8295" w14:textId="67F7A83F" w:rsidR="005F4163" w:rsidRDefault="005F4163" w:rsidP="00382D54">
            <w:r w:rsidRPr="00FF1D0C">
              <w:t xml:space="preserve">Describe the services the </w:t>
            </w:r>
            <w:r>
              <w:t>district</w:t>
            </w:r>
            <w:r w:rsidRPr="00FF1D0C">
              <w:t xml:space="preserve"> will provide homeless children and youths, including services provided with </w:t>
            </w:r>
            <w:r>
              <w:t xml:space="preserve">Title I-A </w:t>
            </w:r>
            <w:r w:rsidRPr="00FF1D0C">
              <w:t xml:space="preserve">funds reserved under section 1113(c)(3)(A), to support the enrollment, attendance, and success of homeless children and youths, in coordination with the services the </w:t>
            </w:r>
            <w:r>
              <w:t>district</w:t>
            </w:r>
            <w:r w:rsidRPr="00FF1D0C">
              <w:t xml:space="preserve"> is providing under the McKinney-Vento Homeless Assistance Act [Section 1112(b)(6)]</w:t>
            </w:r>
          </w:p>
        </w:tc>
      </w:tr>
      <w:tr w:rsidR="005F4163" w14:paraId="2EC665CC" w14:textId="77777777" w:rsidTr="00ED7A4B">
        <w:trPr>
          <w:trHeight w:val="432"/>
        </w:trPr>
        <w:tc>
          <w:tcPr>
            <w:tcW w:w="805" w:type="dxa"/>
            <w:vMerge/>
            <w:tcBorders>
              <w:top w:val="single" w:sz="4" w:space="0" w:color="808080" w:themeColor="background1" w:themeShade="80"/>
              <w:bottom w:val="single" w:sz="4" w:space="0" w:color="auto"/>
            </w:tcBorders>
          </w:tcPr>
          <w:p w14:paraId="5132444E"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2C720DC8" w14:textId="77777777" w:rsidR="005F4163" w:rsidRDefault="005F4163" w:rsidP="007C5012"/>
          <w:p w14:paraId="10733509" w14:textId="1EFF63A6" w:rsidR="009055EA" w:rsidRPr="00B64D49" w:rsidRDefault="007C42AA" w:rsidP="007C42AA">
            <w:pPr>
              <w:pStyle w:val="NormalWeb"/>
              <w:spacing w:before="0" w:beforeAutospacing="0" w:after="160" w:afterAutospacing="0"/>
              <w:rPr>
                <w:rFonts w:ascii="Calibri" w:hAnsi="Calibri" w:cs="Calibri"/>
                <w:color w:val="000000" w:themeColor="text1"/>
                <w:sz w:val="22"/>
                <w:szCs w:val="22"/>
              </w:rPr>
            </w:pPr>
            <w:r w:rsidRPr="00B64D49">
              <w:rPr>
                <w:rFonts w:ascii="Calibri" w:hAnsi="Calibri" w:cs="Calibri"/>
                <w:color w:val="000000" w:themeColor="text1"/>
                <w:sz w:val="22"/>
                <w:szCs w:val="22"/>
              </w:rPr>
              <w:t>The District will provide</w:t>
            </w:r>
            <w:r w:rsidR="00B64D49">
              <w:rPr>
                <w:rFonts w:ascii="Calibri" w:hAnsi="Calibri" w:cs="Calibri"/>
                <w:color w:val="000000" w:themeColor="text1"/>
                <w:sz w:val="22"/>
                <w:szCs w:val="22"/>
              </w:rPr>
              <w:t xml:space="preserve"> i</w:t>
            </w:r>
            <w:r w:rsidRPr="00B64D49">
              <w:rPr>
                <w:rFonts w:ascii="Calibri" w:hAnsi="Calibri" w:cs="Calibri"/>
                <w:color w:val="000000" w:themeColor="text1"/>
                <w:sz w:val="22"/>
                <w:szCs w:val="22"/>
              </w:rPr>
              <w:t xml:space="preserve">mmediate enrollment, free lunch, clothing and/or school supplies, any fees necessary to participate in school programs (i.e. testing fees, graduation fees, activity or uniform fees, travel fees), counseling services, </w:t>
            </w:r>
            <w:r w:rsidR="000A6A34">
              <w:rPr>
                <w:rFonts w:ascii="Calibri" w:hAnsi="Calibri" w:cs="Calibri"/>
                <w:color w:val="000000" w:themeColor="text1"/>
                <w:sz w:val="22"/>
                <w:szCs w:val="22"/>
              </w:rPr>
              <w:t xml:space="preserve">referrals to services </w:t>
            </w:r>
            <w:r w:rsidR="00FA2507">
              <w:rPr>
                <w:rFonts w:ascii="Calibri" w:hAnsi="Calibri" w:cs="Calibri"/>
                <w:color w:val="000000" w:themeColor="text1"/>
                <w:sz w:val="22"/>
                <w:szCs w:val="22"/>
              </w:rPr>
              <w:t>and</w:t>
            </w:r>
            <w:r w:rsidRPr="00B64D49">
              <w:rPr>
                <w:rFonts w:ascii="Calibri" w:hAnsi="Calibri" w:cs="Calibri"/>
                <w:color w:val="000000" w:themeColor="text1"/>
                <w:sz w:val="22"/>
                <w:szCs w:val="22"/>
              </w:rPr>
              <w:t xml:space="preserve"> other outreach services.</w:t>
            </w:r>
          </w:p>
        </w:tc>
      </w:tr>
      <w:tr w:rsidR="005F4163" w14:paraId="2A0B787A" w14:textId="77777777" w:rsidTr="00ED7A4B">
        <w:trPr>
          <w:trHeight w:val="720"/>
        </w:trPr>
        <w:tc>
          <w:tcPr>
            <w:tcW w:w="805" w:type="dxa"/>
            <w:vMerge w:val="restart"/>
            <w:tcBorders>
              <w:top w:val="single" w:sz="4" w:space="0" w:color="auto"/>
              <w:bottom w:val="single" w:sz="4" w:space="0" w:color="808080" w:themeColor="background1" w:themeShade="80"/>
            </w:tcBorders>
          </w:tcPr>
          <w:p w14:paraId="5D8BC964" w14:textId="22566163" w:rsidR="005F4163" w:rsidRPr="0055658C" w:rsidRDefault="005F4163" w:rsidP="007C5012">
            <w:pPr>
              <w:pStyle w:val="ListParagraph"/>
              <w:numPr>
                <w:ilvl w:val="0"/>
                <w:numId w:val="8"/>
              </w:numPr>
              <w:ind w:left="697" w:hanging="697"/>
            </w:pPr>
          </w:p>
        </w:tc>
        <w:tc>
          <w:tcPr>
            <w:tcW w:w="13585" w:type="dxa"/>
            <w:gridSpan w:val="2"/>
            <w:tcBorders>
              <w:top w:val="single" w:sz="4" w:space="0" w:color="auto"/>
              <w:bottom w:val="single" w:sz="4" w:space="0" w:color="808080" w:themeColor="background1" w:themeShade="80"/>
            </w:tcBorders>
          </w:tcPr>
          <w:p w14:paraId="4A9C8807" w14:textId="77777777" w:rsidR="005F4163" w:rsidRDefault="005F4163" w:rsidP="00382D54">
            <w:pPr>
              <w:rPr>
                <w:b/>
              </w:rPr>
            </w:pPr>
            <w:r w:rsidRPr="00382D54">
              <w:rPr>
                <w:b/>
              </w:rPr>
              <w:t xml:space="preserve">Homeless Children &amp; Youth – Identification </w:t>
            </w:r>
          </w:p>
          <w:p w14:paraId="2734A786" w14:textId="721B5F3D" w:rsidR="005F4163" w:rsidRDefault="005F4163" w:rsidP="00382D54">
            <w:r w:rsidRPr="00616DE9">
              <w:lastRenderedPageBreak/>
              <w:t>Describe the procedure used by the homeless liaison to identify homeless students</w:t>
            </w:r>
            <w:r>
              <w:t xml:space="preserve"> and assess their needs</w:t>
            </w:r>
            <w:r w:rsidRPr="00616DE9">
              <w:t>. Include any community agencies, organizations, and other resources regularly contacted to assist with the identification of homeless children and youth.</w:t>
            </w:r>
            <w:r>
              <w:t xml:space="preserve"> [Section 722(g)(1)(B)]</w:t>
            </w:r>
          </w:p>
        </w:tc>
      </w:tr>
      <w:tr w:rsidR="005F4163" w14:paraId="7AA6A3AA" w14:textId="77777777" w:rsidTr="00ED7A4B">
        <w:trPr>
          <w:trHeight w:val="432"/>
        </w:trPr>
        <w:tc>
          <w:tcPr>
            <w:tcW w:w="805" w:type="dxa"/>
            <w:vMerge/>
            <w:tcBorders>
              <w:top w:val="single" w:sz="4" w:space="0" w:color="808080" w:themeColor="background1" w:themeShade="80"/>
              <w:bottom w:val="single" w:sz="4" w:space="0" w:color="auto"/>
            </w:tcBorders>
          </w:tcPr>
          <w:p w14:paraId="6B18F7AA"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0CADEF52" w14:textId="2F97C459" w:rsidR="00957D9F" w:rsidRDefault="00957D9F" w:rsidP="00957D9F">
            <w:pPr>
              <w:rPr>
                <w:rFonts w:ascii="Calibri" w:hAnsi="Calibri" w:cs="Calibri"/>
                <w:color w:val="000000" w:themeColor="text1"/>
              </w:rPr>
            </w:pPr>
            <w:r>
              <w:rPr>
                <w:rFonts w:ascii="Calibri" w:hAnsi="Calibri" w:cs="Calibri"/>
                <w:color w:val="000000" w:themeColor="text1"/>
              </w:rPr>
              <w:t xml:space="preserve">School personnel are trained to identify potential homeless or unaccompanied youth. School secretaries are specifically trained to ask about housing during the registration process. If a student is thought to be homeless or an unaccompanied youth, then the student’s name is submitted to the homeless liaison for follow up. The homeless liaison completes an intake form to verify the housing accommodations or unaccompanied status of the student through registration data and/or contact with the student or family. </w:t>
            </w:r>
          </w:p>
          <w:p w14:paraId="4E00AF41" w14:textId="77777777" w:rsidR="00253E66" w:rsidRDefault="00253E66" w:rsidP="007C5012">
            <w:pPr>
              <w:rPr>
                <w:rFonts w:ascii="Calibri" w:hAnsi="Calibri" w:cs="Calibri"/>
                <w:color w:val="000000" w:themeColor="text1"/>
              </w:rPr>
            </w:pPr>
          </w:p>
          <w:p w14:paraId="5D7D4F40" w14:textId="1B05AEB2" w:rsidR="00253E66" w:rsidRDefault="00253E66" w:rsidP="007C5012">
            <w:pPr>
              <w:rPr>
                <w:rFonts w:ascii="Calibri" w:hAnsi="Calibri" w:cs="Calibri"/>
                <w:color w:val="000000" w:themeColor="text1"/>
              </w:rPr>
            </w:pPr>
            <w:r>
              <w:rPr>
                <w:rFonts w:ascii="Calibri" w:hAnsi="Calibri" w:cs="Calibri"/>
                <w:color w:val="000000" w:themeColor="text1"/>
              </w:rPr>
              <w:t>Once a student has been identified as homeless, then the homele</w:t>
            </w:r>
            <w:r w:rsidR="002E3A06">
              <w:rPr>
                <w:rFonts w:ascii="Calibri" w:hAnsi="Calibri" w:cs="Calibri"/>
                <w:color w:val="000000" w:themeColor="text1"/>
              </w:rPr>
              <w:t>ss liaison assesses if there are any educational barriers for the student. Once an educational barrier has been identified</w:t>
            </w:r>
            <w:r w:rsidR="00957D9F">
              <w:rPr>
                <w:rFonts w:ascii="Calibri" w:hAnsi="Calibri" w:cs="Calibri"/>
                <w:color w:val="000000" w:themeColor="text1"/>
              </w:rPr>
              <w:t>,</w:t>
            </w:r>
            <w:r w:rsidR="002E3A06">
              <w:rPr>
                <w:rFonts w:ascii="Calibri" w:hAnsi="Calibri" w:cs="Calibri"/>
                <w:color w:val="000000" w:themeColor="text1"/>
              </w:rPr>
              <w:t xml:space="preserve"> </w:t>
            </w:r>
            <w:r w:rsidR="00957D9F">
              <w:rPr>
                <w:rFonts w:ascii="Calibri" w:hAnsi="Calibri" w:cs="Calibri"/>
                <w:color w:val="000000" w:themeColor="text1"/>
              </w:rPr>
              <w:t>strategies to remove the barrier are implemented.</w:t>
            </w:r>
          </w:p>
          <w:p w14:paraId="37E22B5F" w14:textId="77777777" w:rsidR="009055EA" w:rsidRPr="00227C07" w:rsidRDefault="009055EA" w:rsidP="007C5012"/>
        </w:tc>
      </w:tr>
      <w:tr w:rsidR="005F4163" w14:paraId="6B0B121E" w14:textId="77777777" w:rsidTr="00ED7A4B">
        <w:trPr>
          <w:trHeight w:val="350"/>
        </w:trPr>
        <w:tc>
          <w:tcPr>
            <w:tcW w:w="805" w:type="dxa"/>
            <w:vMerge w:val="restart"/>
            <w:tcBorders>
              <w:top w:val="single" w:sz="4" w:space="0" w:color="auto"/>
              <w:bottom w:val="single" w:sz="4" w:space="0" w:color="808080" w:themeColor="background1" w:themeShade="80"/>
            </w:tcBorders>
          </w:tcPr>
          <w:p w14:paraId="4785D681" w14:textId="19299288" w:rsidR="005F4163" w:rsidRPr="0055658C" w:rsidRDefault="005F4163" w:rsidP="007C5012">
            <w:pPr>
              <w:pStyle w:val="ListParagraph"/>
              <w:numPr>
                <w:ilvl w:val="0"/>
                <w:numId w:val="8"/>
              </w:numPr>
              <w:ind w:left="697" w:hanging="697"/>
            </w:pPr>
          </w:p>
        </w:tc>
        <w:tc>
          <w:tcPr>
            <w:tcW w:w="13585" w:type="dxa"/>
            <w:gridSpan w:val="2"/>
            <w:tcBorders>
              <w:top w:val="single" w:sz="4" w:space="0" w:color="auto"/>
              <w:bottom w:val="single" w:sz="4" w:space="0" w:color="808080" w:themeColor="background1" w:themeShade="80"/>
            </w:tcBorders>
          </w:tcPr>
          <w:p w14:paraId="6C8F47AD" w14:textId="77777777" w:rsidR="005F4163" w:rsidRDefault="005F4163" w:rsidP="00382D54">
            <w:r w:rsidRPr="00382D54">
              <w:rPr>
                <w:b/>
              </w:rPr>
              <w:t>Homeless Children &amp; Youth – Support for School Personnel</w:t>
            </w:r>
            <w:r>
              <w:t xml:space="preserve"> </w:t>
            </w:r>
          </w:p>
          <w:p w14:paraId="34137F65" w14:textId="4FBDBBCC" w:rsidR="005F4163" w:rsidRDefault="005F4163" w:rsidP="00382D54">
            <w:r>
              <w:t>Describe the training/professional development that was or will be provided to district staff and school personnel (principals and other school leaders, attendance officers, teachers, enrollment personnel, and specialized instructional support personnel) to heighten their awareness of the specific needs of homeless children and youth, including runaway and homeless children and youth. Include the dates or timeframe and the types of staff that received training. [Section 722(g)(1)(D)]</w:t>
            </w:r>
          </w:p>
        </w:tc>
      </w:tr>
      <w:tr w:rsidR="005F4163" w14:paraId="50ECEFC0" w14:textId="77777777" w:rsidTr="00ED7A4B">
        <w:trPr>
          <w:trHeight w:val="432"/>
        </w:trPr>
        <w:tc>
          <w:tcPr>
            <w:tcW w:w="805" w:type="dxa"/>
            <w:vMerge/>
            <w:tcBorders>
              <w:top w:val="single" w:sz="4" w:space="0" w:color="808080" w:themeColor="background1" w:themeShade="80"/>
              <w:bottom w:val="single" w:sz="4" w:space="0" w:color="auto"/>
            </w:tcBorders>
          </w:tcPr>
          <w:p w14:paraId="3C5EE3D0"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1939567A" w14:textId="5EC43E2D" w:rsidR="00B5294C" w:rsidRPr="00EA4F90" w:rsidRDefault="007C42AA" w:rsidP="007C5012">
            <w:pPr>
              <w:rPr>
                <w:color w:val="000000" w:themeColor="text1"/>
              </w:rPr>
            </w:pPr>
            <w:r w:rsidRPr="00B64D49">
              <w:rPr>
                <w:rFonts w:ascii="Calibri" w:hAnsi="Calibri" w:cs="Calibri"/>
                <w:color w:val="000000" w:themeColor="text1"/>
              </w:rPr>
              <w:t>LKSD provides annual training to school staff.  Training has been provided for principals, school secretaries, teachers, school s</w:t>
            </w:r>
            <w:r w:rsidR="009612FC">
              <w:rPr>
                <w:rFonts w:ascii="Calibri" w:hAnsi="Calibri" w:cs="Calibri"/>
                <w:color w:val="000000" w:themeColor="text1"/>
              </w:rPr>
              <w:t xml:space="preserve">ocial workers and counselors. </w:t>
            </w:r>
            <w:r w:rsidR="00EA4F90">
              <w:rPr>
                <w:rFonts w:ascii="Calibri" w:hAnsi="Calibri" w:cs="Calibri"/>
                <w:color w:val="000000" w:themeColor="text1"/>
              </w:rPr>
              <w:t>FY21 Dates TBD</w:t>
            </w:r>
          </w:p>
          <w:p w14:paraId="1F566853" w14:textId="77777777" w:rsidR="009055EA" w:rsidRPr="00227C07" w:rsidRDefault="009055EA" w:rsidP="007C5012"/>
        </w:tc>
      </w:tr>
      <w:tr w:rsidR="005F4163" w14:paraId="7CC397CB" w14:textId="77777777" w:rsidTr="00ED7A4B">
        <w:trPr>
          <w:trHeight w:val="2448"/>
        </w:trPr>
        <w:tc>
          <w:tcPr>
            <w:tcW w:w="805" w:type="dxa"/>
            <w:vMerge w:val="restart"/>
            <w:tcBorders>
              <w:top w:val="single" w:sz="4" w:space="0" w:color="auto"/>
              <w:bottom w:val="single" w:sz="4" w:space="0" w:color="808080" w:themeColor="background1" w:themeShade="80"/>
            </w:tcBorders>
          </w:tcPr>
          <w:p w14:paraId="5B4CED5F" w14:textId="703951F9" w:rsidR="005F4163" w:rsidRPr="008D1A43" w:rsidRDefault="005F4163" w:rsidP="008D1A43">
            <w:pPr>
              <w:pStyle w:val="ListParagraph"/>
              <w:numPr>
                <w:ilvl w:val="0"/>
                <w:numId w:val="8"/>
              </w:numPr>
              <w:rPr>
                <w:rFonts w:ascii="Calibri" w:hAnsi="Calibri"/>
              </w:rPr>
            </w:pPr>
          </w:p>
        </w:tc>
        <w:tc>
          <w:tcPr>
            <w:tcW w:w="13585" w:type="dxa"/>
            <w:gridSpan w:val="2"/>
            <w:tcBorders>
              <w:top w:val="single" w:sz="4" w:space="0" w:color="auto"/>
              <w:bottom w:val="single" w:sz="4" w:space="0" w:color="808080" w:themeColor="background1" w:themeShade="80"/>
            </w:tcBorders>
          </w:tcPr>
          <w:p w14:paraId="452C5BA6" w14:textId="77777777" w:rsidR="005F4163" w:rsidRDefault="005F4163" w:rsidP="00382D54">
            <w:r w:rsidRPr="00382D54">
              <w:rPr>
                <w:b/>
              </w:rPr>
              <w:t>Homeless Children &amp; Youth – Access to Services</w:t>
            </w:r>
            <w:r w:rsidRPr="00AC53F9">
              <w:t xml:space="preserve">  </w:t>
            </w:r>
          </w:p>
          <w:p w14:paraId="51C4BE34" w14:textId="79B679AA" w:rsidR="005F4163" w:rsidRPr="00AC53F9" w:rsidRDefault="005F4163" w:rsidP="00382D54">
            <w:r w:rsidRPr="00AC53F9">
              <w:t>Describe procedures that ensure that:</w:t>
            </w:r>
          </w:p>
          <w:p w14:paraId="3EE89792" w14:textId="03C1B500" w:rsidR="005F4163" w:rsidRPr="008D1A43" w:rsidRDefault="005F4163" w:rsidP="008D1A43">
            <w:pPr>
              <w:pStyle w:val="ListParagraph"/>
              <w:numPr>
                <w:ilvl w:val="0"/>
                <w:numId w:val="21"/>
              </w:numPr>
              <w:rPr>
                <w:rFonts w:ascii="Calibri" w:hAnsi="Calibri"/>
              </w:rPr>
            </w:pPr>
            <w:r w:rsidRPr="008D1A43">
              <w:rPr>
                <w:rFonts w:ascii="Calibri" w:hAnsi="Calibri"/>
              </w:rPr>
              <w:t>Homeless children have access to public preschool programs as provided to other children in the district; Homeless children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w:t>
            </w:r>
          </w:p>
          <w:p w14:paraId="030F4B2C" w14:textId="26C7658F" w:rsidR="005F4163" w:rsidRPr="00382D54" w:rsidRDefault="005F4163" w:rsidP="008D1A43">
            <w:pPr>
              <w:pStyle w:val="ListParagraph"/>
              <w:numPr>
                <w:ilvl w:val="0"/>
                <w:numId w:val="21"/>
              </w:numPr>
              <w:rPr>
                <w:rFonts w:ascii="Calibri" w:hAnsi="Calibri"/>
              </w:rPr>
            </w:pPr>
            <w:r w:rsidRPr="00A05F49">
              <w:rPr>
                <w:rFonts w:ascii="Calibri" w:hAnsi="Calibri"/>
              </w:rPr>
              <w:t>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[Section 722(g)(1)(F)]</w:t>
            </w:r>
          </w:p>
        </w:tc>
      </w:tr>
      <w:tr w:rsidR="005F4163" w14:paraId="4587117A" w14:textId="77777777" w:rsidTr="00ED7A4B">
        <w:trPr>
          <w:trHeight w:val="432"/>
        </w:trPr>
        <w:tc>
          <w:tcPr>
            <w:tcW w:w="805" w:type="dxa"/>
            <w:vMerge/>
            <w:tcBorders>
              <w:top w:val="single" w:sz="4" w:space="0" w:color="808080" w:themeColor="background1" w:themeShade="80"/>
              <w:bottom w:val="single" w:sz="4" w:space="0" w:color="auto"/>
            </w:tcBorders>
          </w:tcPr>
          <w:p w14:paraId="5C2594DB"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2FACFE31" w14:textId="77777777" w:rsidR="007C42AA" w:rsidRPr="00B64D49" w:rsidRDefault="007C42AA" w:rsidP="007C42AA">
            <w:pPr>
              <w:pStyle w:val="NormalWeb"/>
              <w:spacing w:before="0" w:beforeAutospacing="0" w:after="160" w:afterAutospacing="0"/>
              <w:rPr>
                <w:color w:val="000000" w:themeColor="text1"/>
              </w:rPr>
            </w:pPr>
            <w:r w:rsidRPr="00B64D49">
              <w:rPr>
                <w:rFonts w:ascii="Calibri" w:hAnsi="Calibri" w:cs="Calibri"/>
                <w:color w:val="000000" w:themeColor="text1"/>
                <w:sz w:val="22"/>
                <w:szCs w:val="22"/>
              </w:rPr>
              <w:t>LKSD Preschool staff maintains a relationship with our local shelter to coordinate services for preschool age homeless youth and reserves classroom slots for homeless youth and youth in foster care.</w:t>
            </w:r>
          </w:p>
          <w:p w14:paraId="1AA05E04" w14:textId="77777777" w:rsidR="007C42AA" w:rsidRPr="00B64D49" w:rsidRDefault="007C42AA" w:rsidP="007C42AA">
            <w:pPr>
              <w:pStyle w:val="NormalWeb"/>
              <w:spacing w:before="0" w:beforeAutospacing="0" w:after="160" w:afterAutospacing="0"/>
              <w:rPr>
                <w:color w:val="000000" w:themeColor="text1"/>
              </w:rPr>
            </w:pPr>
            <w:r w:rsidRPr="00B64D49">
              <w:rPr>
                <w:rFonts w:ascii="Calibri" w:hAnsi="Calibri" w:cs="Calibri"/>
                <w:color w:val="000000" w:themeColor="text1"/>
                <w:sz w:val="22"/>
                <w:szCs w:val="22"/>
              </w:rPr>
              <w:t>LKSD Counseling &amp; School Social Work staff receive training in the identification, eligibility criteria and services provided to homeless and unaccompanied youth.</w:t>
            </w:r>
          </w:p>
          <w:p w14:paraId="2BDA62A3" w14:textId="39193F65" w:rsidR="00AE6BDA" w:rsidRPr="00B64D49" w:rsidRDefault="007C42AA" w:rsidP="007C42AA">
            <w:pPr>
              <w:pStyle w:val="NormalWeb"/>
              <w:spacing w:before="0" w:beforeAutospacing="0" w:after="160" w:afterAutospacing="0"/>
              <w:rPr>
                <w:color w:val="000000" w:themeColor="text1"/>
              </w:rPr>
            </w:pPr>
            <w:r w:rsidRPr="00B64D49">
              <w:rPr>
                <w:rFonts w:ascii="Calibri" w:hAnsi="Calibri" w:cs="Calibri"/>
                <w:color w:val="000000" w:themeColor="text1"/>
                <w:sz w:val="22"/>
                <w:szCs w:val="22"/>
              </w:rPr>
              <w:lastRenderedPageBreak/>
              <w:t>Annual training will continue to be conducted with relevant school staff and the District Homeless Liaison will continue to identify other school and community resources that could benefit from such trainings.  </w:t>
            </w:r>
          </w:p>
          <w:p w14:paraId="28CC6D3A" w14:textId="77777777" w:rsidR="00AE6BDA" w:rsidRPr="00227C07" w:rsidRDefault="00AE6BDA" w:rsidP="007C5012"/>
        </w:tc>
      </w:tr>
      <w:tr w:rsidR="005F4163" w14:paraId="07BA02EB" w14:textId="77777777" w:rsidTr="00ED7A4B">
        <w:trPr>
          <w:trHeight w:val="2160"/>
        </w:trPr>
        <w:tc>
          <w:tcPr>
            <w:tcW w:w="805" w:type="dxa"/>
            <w:vMerge w:val="restart"/>
            <w:tcBorders>
              <w:top w:val="single" w:sz="4" w:space="0" w:color="auto"/>
              <w:bottom w:val="single" w:sz="4" w:space="0" w:color="808080" w:themeColor="background1" w:themeShade="80"/>
            </w:tcBorders>
          </w:tcPr>
          <w:p w14:paraId="59B1C169" w14:textId="785E55D0" w:rsidR="005F4163" w:rsidRDefault="005F4163" w:rsidP="008D1A43">
            <w:pPr>
              <w:pStyle w:val="ListParagraph"/>
              <w:numPr>
                <w:ilvl w:val="0"/>
                <w:numId w:val="8"/>
              </w:numPr>
            </w:pPr>
          </w:p>
        </w:tc>
        <w:tc>
          <w:tcPr>
            <w:tcW w:w="13585" w:type="dxa"/>
            <w:gridSpan w:val="2"/>
            <w:tcBorders>
              <w:top w:val="single" w:sz="4" w:space="0" w:color="auto"/>
              <w:bottom w:val="single" w:sz="4" w:space="0" w:color="808080" w:themeColor="background1" w:themeShade="80"/>
            </w:tcBorders>
          </w:tcPr>
          <w:p w14:paraId="560F14A2" w14:textId="77777777" w:rsidR="005F4163" w:rsidRPr="008D1A43" w:rsidRDefault="005F4163" w:rsidP="008D1A43">
            <w:pPr>
              <w:rPr>
                <w:b/>
              </w:rPr>
            </w:pPr>
            <w:r w:rsidRPr="008D1A43">
              <w:rPr>
                <w:b/>
              </w:rPr>
              <w:t>Homeless Children &amp; Youth – Strategies to Address Other Problems</w:t>
            </w:r>
          </w:p>
          <w:p w14:paraId="1B975F4C" w14:textId="77777777" w:rsidR="005F4163" w:rsidRDefault="005F4163" w:rsidP="008D1A43">
            <w:r>
              <w:t>Provide strategies to address other problems with respect to the education of homeless children and youth, including problems resulting from enrollment delays that are caused by:</w:t>
            </w:r>
          </w:p>
          <w:p w14:paraId="2AE14346" w14:textId="77777777" w:rsidR="005F4163" w:rsidRDefault="005F4163" w:rsidP="008D1A43">
            <w:pPr>
              <w:pStyle w:val="ListParagraph"/>
              <w:numPr>
                <w:ilvl w:val="0"/>
                <w:numId w:val="26"/>
              </w:numPr>
            </w:pPr>
            <w:r>
              <w:t>Requirements of immunization and other required health records;</w:t>
            </w:r>
          </w:p>
          <w:p w14:paraId="35074151" w14:textId="1EDE9804" w:rsidR="005F4163" w:rsidRDefault="005F4163" w:rsidP="008D1A43">
            <w:pPr>
              <w:pStyle w:val="ListParagraph"/>
              <w:numPr>
                <w:ilvl w:val="0"/>
                <w:numId w:val="26"/>
              </w:numPr>
            </w:pPr>
            <w:r>
              <w:t>Residency requirements;</w:t>
            </w:r>
          </w:p>
          <w:p w14:paraId="477A19E2" w14:textId="775A2E5E" w:rsidR="005F4163" w:rsidRDefault="005F4163" w:rsidP="007C5012">
            <w:pPr>
              <w:pStyle w:val="ListParagraph"/>
              <w:numPr>
                <w:ilvl w:val="0"/>
                <w:numId w:val="26"/>
              </w:numPr>
            </w:pPr>
            <w:r>
              <w:t>Lack of birth certificates, school records, or other documents;</w:t>
            </w:r>
          </w:p>
          <w:p w14:paraId="323FC0E1" w14:textId="77777777" w:rsidR="005F4163" w:rsidRDefault="005F4163" w:rsidP="007C5012">
            <w:pPr>
              <w:pStyle w:val="ListParagraph"/>
              <w:numPr>
                <w:ilvl w:val="0"/>
                <w:numId w:val="26"/>
              </w:numPr>
            </w:pPr>
            <w:r>
              <w:t>Guardianship issues; or</w:t>
            </w:r>
          </w:p>
          <w:p w14:paraId="316B982F" w14:textId="5F94CF37" w:rsidR="005F4163" w:rsidRPr="00A05F49" w:rsidRDefault="005F4163" w:rsidP="007C5012">
            <w:pPr>
              <w:pStyle w:val="ListParagraph"/>
              <w:numPr>
                <w:ilvl w:val="0"/>
                <w:numId w:val="26"/>
              </w:numPr>
            </w:pPr>
            <w:r>
              <w:t>Uniform or dress code requirements [Section 722(g)(1)(H)]</w:t>
            </w:r>
          </w:p>
        </w:tc>
      </w:tr>
      <w:tr w:rsidR="005F4163" w14:paraId="668ADB82" w14:textId="77777777" w:rsidTr="00ED7A4B">
        <w:trPr>
          <w:trHeight w:val="432"/>
        </w:trPr>
        <w:tc>
          <w:tcPr>
            <w:tcW w:w="805" w:type="dxa"/>
            <w:vMerge/>
            <w:tcBorders>
              <w:top w:val="single" w:sz="4" w:space="0" w:color="808080" w:themeColor="background1" w:themeShade="80"/>
              <w:bottom w:val="single" w:sz="4" w:space="0" w:color="auto"/>
            </w:tcBorders>
          </w:tcPr>
          <w:p w14:paraId="78F104B9"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606104F5" w14:textId="4D34AACF" w:rsidR="00980081" w:rsidRPr="00535783" w:rsidRDefault="00CC5AF0" w:rsidP="00980081">
            <w:pPr>
              <w:rPr>
                <w:color w:val="000000" w:themeColor="text1"/>
                <w:shd w:val="clear" w:color="auto" w:fill="FFFFFF"/>
              </w:rPr>
            </w:pPr>
            <w:r w:rsidRPr="00535783">
              <w:rPr>
                <w:color w:val="000000" w:themeColor="text1"/>
                <w:shd w:val="clear" w:color="auto" w:fill="FFFFFF"/>
              </w:rPr>
              <w:t>The District’s Board Policies address</w:t>
            </w:r>
            <w:r w:rsidR="00980081" w:rsidRPr="00535783">
              <w:rPr>
                <w:color w:val="000000" w:themeColor="text1"/>
                <w:shd w:val="clear" w:color="auto" w:fill="FFFFFF"/>
              </w:rPr>
              <w:t xml:space="preserve"> the enrollment</w:t>
            </w:r>
            <w:r w:rsidR="007C42AA" w:rsidRPr="00535783">
              <w:rPr>
                <w:color w:val="000000" w:themeColor="text1"/>
                <w:shd w:val="clear" w:color="auto" w:fill="FFFFFF"/>
              </w:rPr>
              <w:t xml:space="preserve"> of homeless children and youth:</w:t>
            </w:r>
          </w:p>
          <w:p w14:paraId="18A1C5D5" w14:textId="77777777" w:rsidR="007C42AA" w:rsidRPr="00535783" w:rsidRDefault="007C42AA" w:rsidP="00980081">
            <w:pPr>
              <w:rPr>
                <w:color w:val="000000" w:themeColor="text1"/>
                <w:shd w:val="clear" w:color="auto" w:fill="FFFFFF"/>
              </w:rPr>
            </w:pPr>
          </w:p>
          <w:p w14:paraId="49F6063D" w14:textId="7A6AB521" w:rsidR="00980081" w:rsidRPr="00535783" w:rsidRDefault="00980081" w:rsidP="00980081">
            <w:pPr>
              <w:rPr>
                <w:color w:val="000000" w:themeColor="text1"/>
              </w:rPr>
            </w:pPr>
            <w:r w:rsidRPr="00535783">
              <w:rPr>
                <w:color w:val="000000" w:themeColor="text1"/>
                <w:shd w:val="clear" w:color="auto" w:fill="FFFFFF"/>
              </w:rPr>
              <w:t>BP 5112.6 The school selected shall immediately enroll the homeless child, even if the child is unable to produce records normally required for enrollment, such as previous academic records, immunization and health exam records, proof of residency, or other documentation. However, the District may require a parent or guardian of a homeless student to submit contact information.</w:t>
            </w:r>
            <w:r w:rsidR="00E55419" w:rsidRPr="00535783">
              <w:rPr>
                <w:color w:val="000000" w:themeColor="text1"/>
                <w:shd w:val="clear" w:color="auto" w:fill="FFFFFF"/>
              </w:rPr>
              <w:t xml:space="preserve"> After the immediate enrollment of the homeless student, the district liaison will </w:t>
            </w:r>
            <w:r w:rsidR="00AE7208" w:rsidRPr="00535783">
              <w:rPr>
                <w:color w:val="000000" w:themeColor="text1"/>
                <w:shd w:val="clear" w:color="auto" w:fill="FFFFFF"/>
              </w:rPr>
              <w:t>work with the school social worker and parents/guardians to secure health records and other documents.</w:t>
            </w:r>
          </w:p>
          <w:p w14:paraId="514F3401" w14:textId="77777777" w:rsidR="005F4163" w:rsidRPr="00535783" w:rsidRDefault="005F4163" w:rsidP="007C5012">
            <w:pPr>
              <w:rPr>
                <w:color w:val="000000" w:themeColor="text1"/>
              </w:rPr>
            </w:pPr>
          </w:p>
        </w:tc>
      </w:tr>
      <w:tr w:rsidR="005F4163" w14:paraId="1F2DAE7D" w14:textId="77777777" w:rsidTr="00ED7A4B">
        <w:trPr>
          <w:trHeight w:val="720"/>
        </w:trPr>
        <w:tc>
          <w:tcPr>
            <w:tcW w:w="805" w:type="dxa"/>
            <w:vMerge w:val="restart"/>
            <w:tcBorders>
              <w:top w:val="single" w:sz="4" w:space="0" w:color="auto"/>
              <w:bottom w:val="single" w:sz="4" w:space="0" w:color="808080" w:themeColor="background1" w:themeShade="80"/>
            </w:tcBorders>
          </w:tcPr>
          <w:p w14:paraId="66737B9D" w14:textId="05082118" w:rsidR="005F4163" w:rsidRDefault="005F4163" w:rsidP="007C5012">
            <w:pPr>
              <w:pStyle w:val="ListParagraph"/>
              <w:numPr>
                <w:ilvl w:val="0"/>
                <w:numId w:val="8"/>
              </w:numPr>
              <w:ind w:left="697" w:hanging="697"/>
              <w:rPr>
                <w:b/>
              </w:rPr>
            </w:pPr>
          </w:p>
        </w:tc>
        <w:tc>
          <w:tcPr>
            <w:tcW w:w="13585" w:type="dxa"/>
            <w:gridSpan w:val="2"/>
            <w:tcBorders>
              <w:top w:val="single" w:sz="4" w:space="0" w:color="auto"/>
              <w:bottom w:val="single" w:sz="4" w:space="0" w:color="808080" w:themeColor="background1" w:themeShade="80"/>
            </w:tcBorders>
          </w:tcPr>
          <w:p w14:paraId="2FAF3FE9" w14:textId="77777777" w:rsidR="005F4163" w:rsidRDefault="005F4163" w:rsidP="008D1A43">
            <w:r w:rsidRPr="008D1A43">
              <w:rPr>
                <w:b/>
              </w:rPr>
              <w:t>Homeless Children &amp; Youth – Policies to Remove Barriers</w:t>
            </w:r>
            <w:r>
              <w:t xml:space="preserve"> </w:t>
            </w:r>
          </w:p>
          <w:p w14:paraId="3B35EF64" w14:textId="71339666" w:rsidR="005F4163" w:rsidRPr="00A05F49" w:rsidRDefault="005F4163" w:rsidP="008D1A43">
            <w:r>
              <w:t xml:space="preserve">Demonstrate that the district has developed, and shall review and revise, policies to remove barriers to the identification of homeless children and youth, including barriers to enrollment and retention due to outstanding fees or fines, or absences. [Section 722(g)(1)(I)] </w:t>
            </w:r>
          </w:p>
        </w:tc>
      </w:tr>
      <w:tr w:rsidR="005F4163" w14:paraId="11476DF7" w14:textId="77777777" w:rsidTr="00ED7A4B">
        <w:trPr>
          <w:trHeight w:val="432"/>
        </w:trPr>
        <w:tc>
          <w:tcPr>
            <w:tcW w:w="805" w:type="dxa"/>
            <w:vMerge/>
            <w:tcBorders>
              <w:top w:val="single" w:sz="4" w:space="0" w:color="808080" w:themeColor="background1" w:themeShade="80"/>
              <w:bottom w:val="single" w:sz="4" w:space="0" w:color="auto"/>
            </w:tcBorders>
          </w:tcPr>
          <w:p w14:paraId="3ACF81E4"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298C05AC" w14:textId="79D163B4" w:rsidR="007C5012" w:rsidRDefault="006C3911" w:rsidP="007C5012">
            <w:pPr>
              <w:rPr>
                <w:color w:val="000000" w:themeColor="text1"/>
                <w:shd w:val="clear" w:color="auto" w:fill="FFFFFF"/>
              </w:rPr>
            </w:pPr>
            <w:r w:rsidRPr="00FF4044">
              <w:rPr>
                <w:color w:val="000000" w:themeColor="text1"/>
                <w:shd w:val="clear" w:color="auto" w:fill="FFFFFF"/>
              </w:rPr>
              <w:t>The District’s Board Policies</w:t>
            </w:r>
            <w:r w:rsidR="00CC5AF0" w:rsidRPr="00FF4044">
              <w:rPr>
                <w:color w:val="000000" w:themeColor="text1"/>
                <w:shd w:val="clear" w:color="auto" w:fill="FFFFFF"/>
              </w:rPr>
              <w:t xml:space="preserve"> address</w:t>
            </w:r>
            <w:r w:rsidR="007C5012" w:rsidRPr="00FF4044">
              <w:rPr>
                <w:color w:val="000000" w:themeColor="text1"/>
                <w:shd w:val="clear" w:color="auto" w:fill="FFFFFF"/>
              </w:rPr>
              <w:t xml:space="preserve"> the removal of barriers </w:t>
            </w:r>
            <w:r w:rsidR="007C42AA">
              <w:rPr>
                <w:color w:val="000000" w:themeColor="text1"/>
                <w:shd w:val="clear" w:color="auto" w:fill="FFFFFF"/>
              </w:rPr>
              <w:t>for homeless children and youth:</w:t>
            </w:r>
          </w:p>
          <w:p w14:paraId="70EAF529" w14:textId="77777777" w:rsidR="007C42AA" w:rsidRPr="00FF4044" w:rsidRDefault="007C42AA" w:rsidP="007C5012">
            <w:pPr>
              <w:rPr>
                <w:color w:val="000000" w:themeColor="text1"/>
                <w:shd w:val="clear" w:color="auto" w:fill="FFFFFF"/>
              </w:rPr>
            </w:pPr>
          </w:p>
          <w:p w14:paraId="2901D972" w14:textId="77777777" w:rsidR="00D623BA" w:rsidRPr="00535783" w:rsidRDefault="00D623BA" w:rsidP="00D623BA">
            <w:pPr>
              <w:rPr>
                <w:color w:val="000000" w:themeColor="text1"/>
                <w:shd w:val="clear" w:color="auto" w:fill="FFFFFF"/>
              </w:rPr>
            </w:pPr>
            <w:r w:rsidRPr="00535783">
              <w:rPr>
                <w:color w:val="000000" w:themeColor="text1"/>
                <w:shd w:val="clear" w:color="auto" w:fill="FFFFFF"/>
              </w:rPr>
              <w:t>BP 5112.6 The liaison shall work to identify homeless children and facilitate each homeless child’s access to and success in school. The liaison will: assist parents, students, and unaccompanied youth in enrolling and attending school; mediate disputes concerning school enrollment; assist in making transportation arrangements; assist in requesting the student’s records; provide information and give referrals on services and opportunities; and assist any homeless child who is not in the custody of a parent or guardian with enrollment decisions. The liaison will also be responsible for periodic review and evaluation of this policy and recommending changes to reduce barriers for homeless children enrolling in and attending school.</w:t>
            </w:r>
          </w:p>
          <w:p w14:paraId="58F2E90E" w14:textId="77777777" w:rsidR="00371A33" w:rsidRPr="00535783" w:rsidRDefault="00371A33" w:rsidP="00D623BA">
            <w:pPr>
              <w:rPr>
                <w:color w:val="000000" w:themeColor="text1"/>
                <w:shd w:val="clear" w:color="auto" w:fill="FFFFFF"/>
              </w:rPr>
            </w:pPr>
          </w:p>
          <w:p w14:paraId="79E3B5F8" w14:textId="322F1839" w:rsidR="00371A33" w:rsidRPr="00535783" w:rsidRDefault="00371A33" w:rsidP="00D623BA">
            <w:pPr>
              <w:rPr>
                <w:color w:val="000000" w:themeColor="text1"/>
              </w:rPr>
            </w:pPr>
            <w:r w:rsidRPr="00535783">
              <w:rPr>
                <w:color w:val="000000" w:themeColor="text1"/>
                <w:shd w:val="clear" w:color="auto" w:fill="FFFFFF"/>
              </w:rPr>
              <w:t xml:space="preserve">Please note that </w:t>
            </w:r>
            <w:r w:rsidR="009B05AB" w:rsidRPr="00535783">
              <w:rPr>
                <w:color w:val="000000" w:themeColor="text1"/>
                <w:shd w:val="clear" w:color="auto" w:fill="FFFFFF"/>
              </w:rPr>
              <w:t>board policies regarding homeless were u</w:t>
            </w:r>
            <w:r w:rsidR="00535783" w:rsidRPr="00535783">
              <w:rPr>
                <w:color w:val="000000" w:themeColor="text1"/>
                <w:shd w:val="clear" w:color="auto" w:fill="FFFFFF"/>
              </w:rPr>
              <w:t>p</w:t>
            </w:r>
            <w:r w:rsidR="009B05AB" w:rsidRPr="00535783">
              <w:rPr>
                <w:color w:val="000000" w:themeColor="text1"/>
                <w:shd w:val="clear" w:color="auto" w:fill="FFFFFF"/>
              </w:rPr>
              <w:t>dated Aug</w:t>
            </w:r>
            <w:r w:rsidR="004D2600" w:rsidRPr="00535783">
              <w:rPr>
                <w:color w:val="000000" w:themeColor="text1"/>
                <w:shd w:val="clear" w:color="auto" w:fill="FFFFFF"/>
              </w:rPr>
              <w:t>ust</w:t>
            </w:r>
            <w:r w:rsidR="009B05AB" w:rsidRPr="00535783">
              <w:rPr>
                <w:color w:val="000000" w:themeColor="text1"/>
                <w:shd w:val="clear" w:color="auto" w:fill="FFFFFF"/>
              </w:rPr>
              <w:t xml:space="preserve"> 2018.</w:t>
            </w:r>
          </w:p>
          <w:p w14:paraId="45B6CF9C" w14:textId="77777777" w:rsidR="00460930" w:rsidRPr="00227C07" w:rsidRDefault="00460930" w:rsidP="007C5012"/>
        </w:tc>
      </w:tr>
      <w:tr w:rsidR="005F4163" w14:paraId="26491C42" w14:textId="77777777" w:rsidTr="00ED7A4B">
        <w:trPr>
          <w:trHeight w:val="720"/>
        </w:trPr>
        <w:tc>
          <w:tcPr>
            <w:tcW w:w="805" w:type="dxa"/>
            <w:vMerge w:val="restart"/>
            <w:tcBorders>
              <w:top w:val="single" w:sz="4" w:space="0" w:color="auto"/>
              <w:bottom w:val="single" w:sz="4" w:space="0" w:color="808080" w:themeColor="background1" w:themeShade="80"/>
            </w:tcBorders>
          </w:tcPr>
          <w:p w14:paraId="13F3A0E6" w14:textId="6F6FD075" w:rsidR="005F4163" w:rsidRDefault="005F4163" w:rsidP="007C5012">
            <w:pPr>
              <w:pStyle w:val="ListParagraph"/>
              <w:numPr>
                <w:ilvl w:val="0"/>
                <w:numId w:val="8"/>
              </w:numPr>
              <w:ind w:left="697" w:hanging="697"/>
              <w:rPr>
                <w:b/>
              </w:rPr>
            </w:pPr>
          </w:p>
        </w:tc>
        <w:tc>
          <w:tcPr>
            <w:tcW w:w="13585" w:type="dxa"/>
            <w:gridSpan w:val="2"/>
            <w:tcBorders>
              <w:top w:val="single" w:sz="4" w:space="0" w:color="auto"/>
              <w:bottom w:val="single" w:sz="4" w:space="0" w:color="808080" w:themeColor="background1" w:themeShade="80"/>
            </w:tcBorders>
          </w:tcPr>
          <w:p w14:paraId="59B33C52" w14:textId="1CA6A32F" w:rsidR="005F4163" w:rsidRDefault="005F4163" w:rsidP="008D1A43">
            <w:pPr>
              <w:rPr>
                <w:b/>
              </w:rPr>
            </w:pPr>
            <w:r w:rsidRPr="008D1A43">
              <w:rPr>
                <w:b/>
              </w:rPr>
              <w:t>Homeles</w:t>
            </w:r>
            <w:r>
              <w:rPr>
                <w:b/>
              </w:rPr>
              <w:t>s Children &amp; Youth – Assistance</w:t>
            </w:r>
            <w:r w:rsidRPr="008D1A43">
              <w:rPr>
                <w:b/>
              </w:rPr>
              <w:t xml:space="preserve"> </w:t>
            </w:r>
            <w:r w:rsidR="00CA0E02">
              <w:rPr>
                <w:b/>
              </w:rPr>
              <w:t>from</w:t>
            </w:r>
            <w:r w:rsidR="00CA0E02" w:rsidRPr="008D1A43">
              <w:rPr>
                <w:b/>
              </w:rPr>
              <w:t xml:space="preserve"> </w:t>
            </w:r>
            <w:r w:rsidRPr="008D1A43">
              <w:rPr>
                <w:b/>
              </w:rPr>
              <w:t xml:space="preserve">Counselors </w:t>
            </w:r>
          </w:p>
          <w:p w14:paraId="1AD98828" w14:textId="4C1DF8B2" w:rsidR="005F4163" w:rsidRPr="00A05F49" w:rsidRDefault="005F4163" w:rsidP="008D1A43">
            <w:r>
              <w:t>Describe how homeless children and youth will receive assistance from counselors to advise such youths, and prepare and improve the readiness of such youths in college. [Section 722(g)(2)(K)]</w:t>
            </w:r>
          </w:p>
        </w:tc>
      </w:tr>
      <w:tr w:rsidR="005F4163" w14:paraId="46A93527" w14:textId="77777777" w:rsidTr="00ED7A4B">
        <w:trPr>
          <w:trHeight w:val="432"/>
        </w:trPr>
        <w:tc>
          <w:tcPr>
            <w:tcW w:w="805" w:type="dxa"/>
            <w:vMerge/>
            <w:tcBorders>
              <w:top w:val="single" w:sz="4" w:space="0" w:color="808080" w:themeColor="background1" w:themeShade="80"/>
              <w:bottom w:val="single" w:sz="4" w:space="0" w:color="auto"/>
            </w:tcBorders>
          </w:tcPr>
          <w:p w14:paraId="23A1668F"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01E844EF" w14:textId="224903E2" w:rsidR="000F0A5E" w:rsidRPr="00072023" w:rsidRDefault="003F36E7" w:rsidP="007C5012">
            <w:pPr>
              <w:rPr>
                <w:color w:val="3366FF"/>
              </w:rPr>
            </w:pPr>
            <w:r w:rsidRPr="00FF4044">
              <w:rPr>
                <w:color w:val="000000" w:themeColor="text1"/>
              </w:rPr>
              <w:t xml:space="preserve">The district has a comprehensive counseling program that focuses on academic </w:t>
            </w:r>
            <w:r w:rsidR="009935EA" w:rsidRPr="00FF4044">
              <w:rPr>
                <w:color w:val="000000" w:themeColor="text1"/>
              </w:rPr>
              <w:t>advising and career counseling. Over the last few years, the number of school counselors has double</w:t>
            </w:r>
            <w:r w:rsidR="00844E04">
              <w:rPr>
                <w:color w:val="000000" w:themeColor="text1"/>
              </w:rPr>
              <w:t>d</w:t>
            </w:r>
            <w:r w:rsidR="009935EA" w:rsidRPr="00FF4044">
              <w:rPr>
                <w:color w:val="000000" w:themeColor="text1"/>
              </w:rPr>
              <w:t xml:space="preserve"> in order to provide comprehensive counseling services to all students, including students identified as homeless.</w:t>
            </w:r>
            <w:r w:rsidR="0017482F" w:rsidRPr="00FF4044">
              <w:rPr>
                <w:color w:val="000000" w:themeColor="text1"/>
              </w:rPr>
              <w:t xml:space="preserve"> The counseling department continues to work closely with district social workers in delivering and coordinating services to students.</w:t>
            </w:r>
          </w:p>
        </w:tc>
      </w:tr>
      <w:tr w:rsidR="005F4163" w14:paraId="297A580D" w14:textId="77777777" w:rsidTr="00ED7A4B">
        <w:trPr>
          <w:trHeight w:val="890"/>
        </w:trPr>
        <w:tc>
          <w:tcPr>
            <w:tcW w:w="805" w:type="dxa"/>
            <w:vMerge w:val="restart"/>
            <w:tcBorders>
              <w:top w:val="single" w:sz="4" w:space="0" w:color="auto"/>
              <w:bottom w:val="single" w:sz="4" w:space="0" w:color="808080" w:themeColor="background1" w:themeShade="80"/>
            </w:tcBorders>
          </w:tcPr>
          <w:p w14:paraId="231778AB" w14:textId="7CEDE5D3" w:rsidR="005F4163" w:rsidRPr="008D1A43" w:rsidRDefault="005F4163" w:rsidP="008D1A43">
            <w:pPr>
              <w:pStyle w:val="ListParagraph"/>
              <w:numPr>
                <w:ilvl w:val="0"/>
                <w:numId w:val="8"/>
              </w:numPr>
              <w:rPr>
                <w:spacing w:val="-1"/>
              </w:rPr>
            </w:pPr>
          </w:p>
        </w:tc>
        <w:tc>
          <w:tcPr>
            <w:tcW w:w="13585" w:type="dxa"/>
            <w:gridSpan w:val="2"/>
            <w:tcBorders>
              <w:top w:val="single" w:sz="4" w:space="0" w:color="auto"/>
              <w:bottom w:val="single" w:sz="4" w:space="0" w:color="808080" w:themeColor="background1" w:themeShade="80"/>
            </w:tcBorders>
          </w:tcPr>
          <w:p w14:paraId="25791858" w14:textId="77777777" w:rsidR="005F4163" w:rsidRPr="008D1A43" w:rsidRDefault="005F4163" w:rsidP="008D1A43">
            <w:pPr>
              <w:rPr>
                <w:b/>
              </w:rPr>
            </w:pPr>
            <w:r w:rsidRPr="008D1A43">
              <w:rPr>
                <w:b/>
              </w:rPr>
              <w:t>Foster Care Children – OCS Point of Contact &amp; Transportation Agreements</w:t>
            </w:r>
          </w:p>
          <w:p w14:paraId="03929568" w14:textId="4F6A8FC8" w:rsidR="005F4163" w:rsidRPr="008D1A43" w:rsidRDefault="005F4163" w:rsidP="008D1A43">
            <w:pPr>
              <w:rPr>
                <w:spacing w:val="-1"/>
              </w:rPr>
            </w:pPr>
            <w:r w:rsidRPr="008D1A43">
              <w:rPr>
                <w:spacing w:val="-1"/>
              </w:rPr>
              <w:t>ESSA</w:t>
            </w:r>
            <w:r w:rsidRPr="008D1A43">
              <w:rPr>
                <w:spacing w:val="-2"/>
              </w:rPr>
              <w:t xml:space="preserve"> </w:t>
            </w:r>
            <w:r w:rsidRPr="008D1A43">
              <w:rPr>
                <w:spacing w:val="-1"/>
              </w:rPr>
              <w:t>requires</w:t>
            </w:r>
            <w:r w:rsidRPr="008D1A43">
              <w:rPr>
                <w:spacing w:val="-2"/>
              </w:rPr>
              <w:t xml:space="preserve"> </w:t>
            </w:r>
            <w:r w:rsidRPr="008D1A43">
              <w:rPr>
                <w:spacing w:val="-1"/>
              </w:rPr>
              <w:t>districts</w:t>
            </w:r>
            <w:r w:rsidRPr="008D1A43">
              <w:rPr>
                <w:spacing w:val="-2"/>
              </w:rPr>
              <w:t xml:space="preserve"> </w:t>
            </w:r>
            <w:r w:rsidRPr="008D1A43">
              <w:rPr>
                <w:spacing w:val="-1"/>
              </w:rPr>
              <w:t>to</w:t>
            </w:r>
            <w:r w:rsidRPr="008D1A43">
              <w:rPr>
                <w:spacing w:val="-2"/>
              </w:rPr>
              <w:t xml:space="preserve"> </w:t>
            </w:r>
            <w:r w:rsidRPr="008D1A43">
              <w:rPr>
                <w:spacing w:val="-1"/>
              </w:rPr>
              <w:t>help</w:t>
            </w:r>
            <w:r w:rsidRPr="008D1A43">
              <w:rPr>
                <w:spacing w:val="-2"/>
              </w:rPr>
              <w:t xml:space="preserve"> </w:t>
            </w:r>
            <w:r w:rsidRPr="008D1A43">
              <w:rPr>
                <w:spacing w:val="-1"/>
              </w:rPr>
              <w:t>ensure</w:t>
            </w:r>
            <w:r w:rsidRPr="008D1A43">
              <w:rPr>
                <w:spacing w:val="-2"/>
              </w:rPr>
              <w:t xml:space="preserve"> </w:t>
            </w:r>
            <w:r w:rsidRPr="008D1A43">
              <w:rPr>
                <w:spacing w:val="-1"/>
              </w:rPr>
              <w:t>the</w:t>
            </w:r>
            <w:r w:rsidRPr="008D1A43">
              <w:rPr>
                <w:spacing w:val="-2"/>
              </w:rPr>
              <w:t xml:space="preserve"> </w:t>
            </w:r>
            <w:r w:rsidRPr="008D1A43">
              <w:rPr>
                <w:spacing w:val="-1"/>
              </w:rPr>
              <w:t>educational</w:t>
            </w:r>
            <w:r w:rsidRPr="008D1A43">
              <w:rPr>
                <w:spacing w:val="-2"/>
              </w:rPr>
              <w:t xml:space="preserve"> </w:t>
            </w:r>
            <w:r w:rsidRPr="008D1A43">
              <w:rPr>
                <w:spacing w:val="-1"/>
              </w:rPr>
              <w:t>stability</w:t>
            </w:r>
            <w:r w:rsidRPr="008D1A43">
              <w:rPr>
                <w:spacing w:val="-2"/>
              </w:rPr>
              <w:t xml:space="preserve"> </w:t>
            </w:r>
            <w:r w:rsidRPr="008D1A43">
              <w:rPr>
                <w:spacing w:val="-1"/>
              </w:rPr>
              <w:t>of</w:t>
            </w:r>
            <w:r w:rsidRPr="008D1A43">
              <w:rPr>
                <w:spacing w:val="-2"/>
              </w:rPr>
              <w:t xml:space="preserve"> </w:t>
            </w:r>
            <w:r w:rsidRPr="008D1A43">
              <w:rPr>
                <w:spacing w:val="-1"/>
              </w:rPr>
              <w:t>students</w:t>
            </w:r>
            <w:r w:rsidRPr="008D1A43">
              <w:rPr>
                <w:spacing w:val="-2"/>
              </w:rPr>
              <w:t xml:space="preserve"> </w:t>
            </w:r>
            <w:r w:rsidRPr="008D1A43">
              <w:rPr>
                <w:spacing w:val="-1"/>
              </w:rPr>
              <w:t>in</w:t>
            </w:r>
            <w:r w:rsidRPr="008D1A43">
              <w:rPr>
                <w:spacing w:val="-2"/>
              </w:rPr>
              <w:t xml:space="preserve"> </w:t>
            </w:r>
            <w:r w:rsidR="00A1267A">
              <w:rPr>
                <w:spacing w:val="-1"/>
              </w:rPr>
              <w:t>f</w:t>
            </w:r>
            <w:r w:rsidRPr="008D1A43">
              <w:rPr>
                <w:spacing w:val="-1"/>
              </w:rPr>
              <w:t>oster</w:t>
            </w:r>
            <w:r w:rsidRPr="008D1A43">
              <w:rPr>
                <w:spacing w:val="-2"/>
              </w:rPr>
              <w:t xml:space="preserve"> </w:t>
            </w:r>
            <w:r w:rsidR="00A1267A">
              <w:rPr>
                <w:spacing w:val="-1"/>
              </w:rPr>
              <w:t>c</w:t>
            </w:r>
            <w:r w:rsidRPr="008D1A43">
              <w:rPr>
                <w:spacing w:val="-1"/>
              </w:rPr>
              <w:t>are by</w:t>
            </w:r>
            <w:r w:rsidRPr="008D1A43">
              <w:rPr>
                <w:spacing w:val="-2"/>
              </w:rPr>
              <w:t xml:space="preserve"> </w:t>
            </w:r>
            <w:r w:rsidRPr="008D1A43">
              <w:rPr>
                <w:spacing w:val="-1"/>
              </w:rPr>
              <w:t>allowing</w:t>
            </w:r>
            <w:r w:rsidRPr="008D1A43">
              <w:rPr>
                <w:spacing w:val="-2"/>
              </w:rPr>
              <w:t xml:space="preserve"> </w:t>
            </w:r>
            <w:r w:rsidRPr="008D1A43">
              <w:rPr>
                <w:spacing w:val="-1"/>
              </w:rPr>
              <w:t>them</w:t>
            </w:r>
            <w:r w:rsidRPr="008D1A43">
              <w:rPr>
                <w:spacing w:val="-2"/>
              </w:rPr>
              <w:t xml:space="preserve"> </w:t>
            </w:r>
            <w:r w:rsidRPr="008D1A43">
              <w:rPr>
                <w:spacing w:val="-1"/>
              </w:rPr>
              <w:t>to</w:t>
            </w:r>
            <w:r w:rsidRPr="008D1A43">
              <w:rPr>
                <w:spacing w:val="-2"/>
              </w:rPr>
              <w:t xml:space="preserve"> </w:t>
            </w:r>
            <w:r w:rsidRPr="008D1A43">
              <w:rPr>
                <w:spacing w:val="-1"/>
              </w:rPr>
              <w:t>1)</w:t>
            </w:r>
            <w:r w:rsidRPr="008D1A43">
              <w:rPr>
                <w:spacing w:val="-2"/>
              </w:rPr>
              <w:t xml:space="preserve"> </w:t>
            </w:r>
            <w:r w:rsidRPr="008D1A43">
              <w:rPr>
                <w:spacing w:val="-1"/>
              </w:rPr>
              <w:t>remain</w:t>
            </w:r>
            <w:r w:rsidRPr="008D1A43">
              <w:rPr>
                <w:spacing w:val="-2"/>
              </w:rPr>
              <w:t xml:space="preserve"> </w:t>
            </w:r>
            <w:r>
              <w:t>in</w:t>
            </w:r>
            <w:r w:rsidRPr="008D1A43">
              <w:rPr>
                <w:spacing w:val="-2"/>
              </w:rPr>
              <w:t xml:space="preserve"> </w:t>
            </w:r>
            <w:r w:rsidRPr="008D1A43">
              <w:rPr>
                <w:spacing w:val="-1"/>
              </w:rPr>
              <w:t>their</w:t>
            </w:r>
            <w:r w:rsidRPr="008D1A43">
              <w:rPr>
                <w:spacing w:val="-2"/>
              </w:rPr>
              <w:t xml:space="preserve"> </w:t>
            </w:r>
            <w:r w:rsidRPr="008D1A43">
              <w:rPr>
                <w:spacing w:val="-1"/>
              </w:rPr>
              <w:t>school</w:t>
            </w:r>
            <w:r w:rsidRPr="008D1A43">
              <w:rPr>
                <w:spacing w:val="-2"/>
              </w:rPr>
              <w:t xml:space="preserve"> </w:t>
            </w:r>
            <w:r w:rsidRPr="008D1A43">
              <w:rPr>
                <w:spacing w:val="-1"/>
              </w:rPr>
              <w:t>of</w:t>
            </w:r>
            <w:r w:rsidRPr="008D1A43">
              <w:rPr>
                <w:spacing w:val="-2"/>
              </w:rPr>
              <w:t xml:space="preserve"> </w:t>
            </w:r>
            <w:r w:rsidRPr="008D1A43">
              <w:rPr>
                <w:spacing w:val="-1"/>
              </w:rPr>
              <w:t>origin</w:t>
            </w:r>
            <w:r w:rsidR="00A1267A">
              <w:rPr>
                <w:spacing w:val="-1"/>
              </w:rPr>
              <w:t xml:space="preserve"> when it is in the student’s best interest</w:t>
            </w:r>
            <w:r w:rsidR="000E49BA">
              <w:rPr>
                <w:spacing w:val="117"/>
              </w:rPr>
              <w:t xml:space="preserve"> </w:t>
            </w:r>
            <w:r w:rsidRPr="008D1A43">
              <w:rPr>
                <w:spacing w:val="-1"/>
              </w:rPr>
              <w:t>(regardless</w:t>
            </w:r>
            <w:r w:rsidRPr="008D1A43">
              <w:rPr>
                <w:spacing w:val="-3"/>
              </w:rPr>
              <w:t xml:space="preserve"> </w:t>
            </w:r>
            <w:r>
              <w:t>of</w:t>
            </w:r>
            <w:r w:rsidRPr="008D1A43">
              <w:rPr>
                <w:spacing w:val="-2"/>
              </w:rPr>
              <w:t xml:space="preserve"> </w:t>
            </w:r>
            <w:r w:rsidRPr="008D1A43">
              <w:rPr>
                <w:spacing w:val="-1"/>
              </w:rPr>
              <w:t>changes</w:t>
            </w:r>
            <w:r w:rsidRPr="008D1A43">
              <w:rPr>
                <w:spacing w:val="-2"/>
              </w:rPr>
              <w:t xml:space="preserve"> </w:t>
            </w:r>
            <w:r>
              <w:t>in</w:t>
            </w:r>
            <w:r w:rsidRPr="008D1A43">
              <w:rPr>
                <w:spacing w:val="-2"/>
              </w:rPr>
              <w:t xml:space="preserve"> </w:t>
            </w:r>
            <w:r w:rsidRPr="008D1A43">
              <w:rPr>
                <w:spacing w:val="-1"/>
              </w:rPr>
              <w:t>housing),</w:t>
            </w:r>
            <w:r w:rsidRPr="008D1A43">
              <w:rPr>
                <w:spacing w:val="-2"/>
              </w:rPr>
              <w:t xml:space="preserve"> </w:t>
            </w:r>
            <w:r>
              <w:t>2)</w:t>
            </w:r>
            <w:r w:rsidRPr="008D1A43">
              <w:rPr>
                <w:spacing w:val="-2"/>
              </w:rPr>
              <w:t xml:space="preserve"> </w:t>
            </w:r>
            <w:r w:rsidRPr="008D1A43">
              <w:rPr>
                <w:spacing w:val="-1"/>
              </w:rPr>
              <w:t>coordinating</w:t>
            </w:r>
            <w:r w:rsidRPr="008D1A43">
              <w:rPr>
                <w:spacing w:val="-2"/>
              </w:rPr>
              <w:t xml:space="preserve"> </w:t>
            </w:r>
            <w:r w:rsidRPr="008D1A43">
              <w:rPr>
                <w:spacing w:val="-1"/>
              </w:rPr>
              <w:t>with</w:t>
            </w:r>
            <w:r w:rsidRPr="008D1A43">
              <w:rPr>
                <w:spacing w:val="-3"/>
              </w:rPr>
              <w:t xml:space="preserve"> </w:t>
            </w:r>
            <w:r w:rsidRPr="008D1A43">
              <w:rPr>
                <w:spacing w:val="-1"/>
              </w:rPr>
              <w:t>Office of Children’s Services (OCS)</w:t>
            </w:r>
            <w:r w:rsidRPr="008D1A43">
              <w:rPr>
                <w:spacing w:val="-2"/>
              </w:rPr>
              <w:t xml:space="preserve"> </w:t>
            </w:r>
            <w:r w:rsidRPr="008D1A43">
              <w:rPr>
                <w:spacing w:val="-1"/>
              </w:rPr>
              <w:t>to</w:t>
            </w:r>
            <w:r w:rsidRPr="008D1A43">
              <w:rPr>
                <w:spacing w:val="-2"/>
              </w:rPr>
              <w:t xml:space="preserve"> </w:t>
            </w:r>
            <w:r w:rsidRPr="008D1A43">
              <w:rPr>
                <w:spacing w:val="-1"/>
              </w:rPr>
              <w:t>provide</w:t>
            </w:r>
            <w:r w:rsidRPr="008D1A43">
              <w:rPr>
                <w:spacing w:val="-2"/>
              </w:rPr>
              <w:t xml:space="preserve"> </w:t>
            </w:r>
            <w:r w:rsidRPr="008D1A43">
              <w:rPr>
                <w:spacing w:val="-1"/>
              </w:rPr>
              <w:t>transport</w:t>
            </w:r>
            <w:r w:rsidRPr="008D1A43">
              <w:rPr>
                <w:spacing w:val="-2"/>
              </w:rPr>
              <w:t xml:space="preserve"> </w:t>
            </w:r>
            <w:r>
              <w:t>to</w:t>
            </w:r>
            <w:r w:rsidRPr="008D1A43">
              <w:rPr>
                <w:spacing w:val="-2"/>
              </w:rPr>
              <w:t xml:space="preserve"> </w:t>
            </w:r>
            <w:r w:rsidRPr="008D1A43">
              <w:rPr>
                <w:spacing w:val="-1"/>
              </w:rPr>
              <w:t>the</w:t>
            </w:r>
            <w:r w:rsidRPr="008D1A43">
              <w:rPr>
                <w:spacing w:val="-2"/>
              </w:rPr>
              <w:t xml:space="preserve"> </w:t>
            </w:r>
            <w:r w:rsidRPr="008D1A43">
              <w:rPr>
                <w:spacing w:val="-1"/>
              </w:rPr>
              <w:t>school</w:t>
            </w:r>
            <w:r w:rsidRPr="008D1A43">
              <w:rPr>
                <w:spacing w:val="-3"/>
              </w:rPr>
              <w:t xml:space="preserve"> </w:t>
            </w:r>
            <w:r>
              <w:t>of</w:t>
            </w:r>
            <w:r w:rsidRPr="008D1A43">
              <w:rPr>
                <w:spacing w:val="-2"/>
              </w:rPr>
              <w:t xml:space="preserve"> </w:t>
            </w:r>
            <w:r w:rsidRPr="008D1A43">
              <w:rPr>
                <w:spacing w:val="-1"/>
              </w:rPr>
              <w:t>origin,</w:t>
            </w:r>
            <w:r w:rsidRPr="008D1A43">
              <w:rPr>
                <w:spacing w:val="-2"/>
              </w:rPr>
              <w:t xml:space="preserve"> </w:t>
            </w:r>
            <w:r w:rsidRPr="008D1A43">
              <w:rPr>
                <w:spacing w:val="-1"/>
              </w:rPr>
              <w:t>and</w:t>
            </w:r>
            <w:r w:rsidRPr="008D1A43">
              <w:rPr>
                <w:spacing w:val="-2"/>
              </w:rPr>
              <w:t xml:space="preserve"> </w:t>
            </w:r>
            <w:r w:rsidRPr="008D1A43">
              <w:rPr>
                <w:spacing w:val="-1"/>
              </w:rPr>
              <w:t>3)</w:t>
            </w:r>
            <w:r w:rsidRPr="008D1A43">
              <w:rPr>
                <w:spacing w:val="-2"/>
              </w:rPr>
              <w:t xml:space="preserve"> </w:t>
            </w:r>
            <w:r w:rsidRPr="008D1A43">
              <w:rPr>
                <w:spacing w:val="-1"/>
              </w:rPr>
              <w:t>facilitating</w:t>
            </w:r>
            <w:r w:rsidRPr="008D1A43">
              <w:rPr>
                <w:spacing w:val="-2"/>
              </w:rPr>
              <w:t xml:space="preserve"> </w:t>
            </w:r>
            <w:r w:rsidRPr="008D1A43">
              <w:rPr>
                <w:spacing w:val="-1"/>
              </w:rPr>
              <w:t>expedited</w:t>
            </w:r>
            <w:r w:rsidRPr="008D1A43">
              <w:rPr>
                <w:spacing w:val="-2"/>
              </w:rPr>
              <w:t xml:space="preserve"> </w:t>
            </w:r>
            <w:r w:rsidRPr="008D1A43">
              <w:rPr>
                <w:spacing w:val="-1"/>
              </w:rPr>
              <w:t>enrollment</w:t>
            </w:r>
            <w:r w:rsidRPr="008D1A43">
              <w:rPr>
                <w:spacing w:val="-3"/>
              </w:rPr>
              <w:t xml:space="preserve"> </w:t>
            </w:r>
            <w:r w:rsidR="00A1267A">
              <w:rPr>
                <w:spacing w:val="-3"/>
              </w:rPr>
              <w:t xml:space="preserve">in a new school </w:t>
            </w:r>
            <w:r w:rsidRPr="008D1A43">
              <w:rPr>
                <w:spacing w:val="-1"/>
              </w:rPr>
              <w:t>when it</w:t>
            </w:r>
            <w:r w:rsidRPr="008D1A43">
              <w:rPr>
                <w:spacing w:val="-2"/>
              </w:rPr>
              <w:t xml:space="preserve"> </w:t>
            </w:r>
            <w:r w:rsidRPr="008D1A43">
              <w:rPr>
                <w:spacing w:val="-1"/>
              </w:rPr>
              <w:t>is</w:t>
            </w:r>
            <w:r w:rsidRPr="008D1A43">
              <w:rPr>
                <w:spacing w:val="-2"/>
              </w:rPr>
              <w:t xml:space="preserve"> </w:t>
            </w:r>
            <w:r w:rsidRPr="008D1A43">
              <w:rPr>
                <w:spacing w:val="-1"/>
              </w:rPr>
              <w:t>determined</w:t>
            </w:r>
            <w:r w:rsidRPr="008D1A43">
              <w:rPr>
                <w:spacing w:val="-2"/>
              </w:rPr>
              <w:t xml:space="preserve"> </w:t>
            </w:r>
            <w:r w:rsidRPr="008D1A43">
              <w:rPr>
                <w:spacing w:val="-1"/>
              </w:rPr>
              <w:t>in</w:t>
            </w:r>
            <w:r w:rsidRPr="008D1A43">
              <w:rPr>
                <w:spacing w:val="-2"/>
              </w:rPr>
              <w:t xml:space="preserve"> </w:t>
            </w:r>
            <w:r w:rsidRPr="008D1A43">
              <w:rPr>
                <w:spacing w:val="-1"/>
              </w:rPr>
              <w:t>the</w:t>
            </w:r>
            <w:r w:rsidRPr="008D1A43">
              <w:rPr>
                <w:spacing w:val="-2"/>
              </w:rPr>
              <w:t xml:space="preserve"> </w:t>
            </w:r>
            <w:r w:rsidRPr="008D1A43">
              <w:rPr>
                <w:spacing w:val="-1"/>
              </w:rPr>
              <w:t>student’s</w:t>
            </w:r>
            <w:r w:rsidRPr="008D1A43">
              <w:rPr>
                <w:spacing w:val="-2"/>
              </w:rPr>
              <w:t xml:space="preserve"> </w:t>
            </w:r>
            <w:r w:rsidRPr="008D1A43">
              <w:rPr>
                <w:spacing w:val="-1"/>
              </w:rPr>
              <w:t>best interest</w:t>
            </w:r>
            <w:r w:rsidRPr="008D1A43">
              <w:rPr>
                <w:spacing w:val="-2"/>
              </w:rPr>
              <w:t xml:space="preserve"> </w:t>
            </w:r>
            <w:r>
              <w:t>to</w:t>
            </w:r>
            <w:r w:rsidRPr="008D1A43">
              <w:rPr>
                <w:spacing w:val="-2"/>
              </w:rPr>
              <w:t xml:space="preserve"> </w:t>
            </w:r>
            <w:r w:rsidRPr="008D1A43">
              <w:rPr>
                <w:spacing w:val="-1"/>
              </w:rPr>
              <w:t>change</w:t>
            </w:r>
            <w:r w:rsidRPr="008D1A43">
              <w:rPr>
                <w:spacing w:val="-2"/>
              </w:rPr>
              <w:t xml:space="preserve"> </w:t>
            </w:r>
            <w:r w:rsidRPr="008D1A43">
              <w:rPr>
                <w:spacing w:val="-1"/>
              </w:rPr>
              <w:t>schools.</w:t>
            </w:r>
          </w:p>
        </w:tc>
      </w:tr>
      <w:tr w:rsidR="005F4163" w14:paraId="3DFA8C95" w14:textId="77777777" w:rsidTr="00ED7A4B">
        <w:trPr>
          <w:trHeight w:val="872"/>
        </w:trPr>
        <w:tc>
          <w:tcPr>
            <w:tcW w:w="805" w:type="dxa"/>
            <w:vMerge/>
            <w:tcBorders>
              <w:top w:val="single" w:sz="4" w:space="0" w:color="808080" w:themeColor="background1" w:themeShade="80"/>
              <w:bottom w:val="single" w:sz="4" w:space="0" w:color="auto"/>
            </w:tcBorders>
          </w:tcPr>
          <w:p w14:paraId="17CB96C9" w14:textId="77777777" w:rsidR="005F4163" w:rsidRPr="008D1A43" w:rsidRDefault="005F4163" w:rsidP="008D1A43">
            <w:pPr>
              <w:rPr>
                <w:spacing w:val="-1"/>
              </w:rPr>
            </w:pPr>
          </w:p>
        </w:tc>
        <w:tc>
          <w:tcPr>
            <w:tcW w:w="450" w:type="dxa"/>
            <w:tcBorders>
              <w:top w:val="single" w:sz="4" w:space="0" w:color="808080" w:themeColor="background1" w:themeShade="80"/>
              <w:bottom w:val="single" w:sz="4" w:space="0" w:color="auto"/>
            </w:tcBorders>
          </w:tcPr>
          <w:p w14:paraId="3CD67AD5" w14:textId="2B38EC51" w:rsidR="005F4163" w:rsidRPr="008D1A43" w:rsidRDefault="002A5C23" w:rsidP="008D1A43">
            <w:pPr>
              <w:rPr>
                <w:b/>
              </w:rPr>
            </w:pPr>
            <w:sdt>
              <w:sdtPr>
                <w:rPr>
                  <w:spacing w:val="-1"/>
                </w:rPr>
                <w:id w:val="-1110976408"/>
                <w14:checkbox>
                  <w14:checked w14:val="1"/>
                  <w14:checkedState w14:val="2612" w14:font="MS Gothic"/>
                  <w14:uncheckedState w14:val="2610" w14:font="MS Gothic"/>
                </w14:checkbox>
              </w:sdtPr>
              <w:sdtContent>
                <w:r w:rsidR="00831510">
                  <w:rPr>
                    <w:rFonts w:ascii="MS Gothic" w:eastAsia="MS Gothic" w:hAnsi="MS Gothic" w:hint="eastAsia"/>
                    <w:spacing w:val="-1"/>
                  </w:rPr>
                  <w:t>☒</w:t>
                </w:r>
              </w:sdtContent>
            </w:sdt>
            <w:r w:rsidR="005F4163">
              <w:t xml:space="preserve"> </w:t>
            </w:r>
          </w:p>
        </w:tc>
        <w:tc>
          <w:tcPr>
            <w:tcW w:w="13135" w:type="dxa"/>
            <w:tcBorders>
              <w:top w:val="single" w:sz="4" w:space="0" w:color="808080" w:themeColor="background1" w:themeShade="80"/>
              <w:bottom w:val="single" w:sz="4" w:space="0" w:color="auto"/>
            </w:tcBorders>
          </w:tcPr>
          <w:p w14:paraId="7864616D" w14:textId="644D2A96" w:rsidR="005F4163" w:rsidRPr="008D1A43" w:rsidRDefault="005F4163" w:rsidP="008D1A43">
            <w:pPr>
              <w:rPr>
                <w:b/>
              </w:rPr>
            </w:pPr>
            <w:r w:rsidRPr="0002295B">
              <w:rPr>
                <w:spacing w:val="-1"/>
              </w:rPr>
              <w:t xml:space="preserve">A copy of </w:t>
            </w:r>
            <w:r>
              <w:rPr>
                <w:spacing w:val="-1"/>
              </w:rPr>
              <w:t>the</w:t>
            </w:r>
            <w:r w:rsidRPr="0002295B">
              <w:rPr>
                <w:spacing w:val="-1"/>
              </w:rPr>
              <w:t xml:space="preserve"> district</w:t>
            </w:r>
            <w:r>
              <w:rPr>
                <w:spacing w:val="-1"/>
              </w:rPr>
              <w:t>’s</w:t>
            </w:r>
            <w:r w:rsidRPr="0002295B">
              <w:rPr>
                <w:spacing w:val="-1"/>
              </w:rPr>
              <w:t xml:space="preserve"> Memorandum of Agreement with the Office of Children’s Services (that establishes the Point of Contact for each agency and clarifies how the educational stability of students in foster care will be supported, including how transportation to the student’s school of origin will be arranged and funded) has been uploaded on the Related Documents page.</w:t>
            </w:r>
          </w:p>
        </w:tc>
      </w:tr>
      <w:tr w:rsidR="005F4163" w14:paraId="7AE41EA7" w14:textId="77777777" w:rsidTr="00ED7A4B">
        <w:trPr>
          <w:trHeight w:val="692"/>
        </w:trPr>
        <w:tc>
          <w:tcPr>
            <w:tcW w:w="805" w:type="dxa"/>
            <w:vMerge w:val="restart"/>
            <w:tcBorders>
              <w:top w:val="single" w:sz="4" w:space="0" w:color="auto"/>
              <w:bottom w:val="single" w:sz="4" w:space="0" w:color="808080" w:themeColor="background1" w:themeShade="80"/>
            </w:tcBorders>
          </w:tcPr>
          <w:p w14:paraId="6FE6CFF8" w14:textId="06EB8AEB" w:rsidR="005F4163" w:rsidRPr="002E70F0" w:rsidRDefault="005F4163" w:rsidP="007C5012">
            <w:pPr>
              <w:pStyle w:val="ListParagraph"/>
              <w:numPr>
                <w:ilvl w:val="0"/>
                <w:numId w:val="8"/>
              </w:numPr>
              <w:ind w:left="697" w:hanging="697"/>
              <w:rPr>
                <w:b/>
              </w:rPr>
            </w:pPr>
          </w:p>
        </w:tc>
        <w:tc>
          <w:tcPr>
            <w:tcW w:w="13585" w:type="dxa"/>
            <w:gridSpan w:val="2"/>
            <w:tcBorders>
              <w:top w:val="single" w:sz="4" w:space="0" w:color="auto"/>
              <w:bottom w:val="single" w:sz="4" w:space="0" w:color="808080" w:themeColor="background1" w:themeShade="80"/>
            </w:tcBorders>
          </w:tcPr>
          <w:p w14:paraId="7800F4AB" w14:textId="77777777" w:rsidR="005F4163" w:rsidRDefault="005F4163" w:rsidP="008D1A43">
            <w:r w:rsidRPr="008D1A43">
              <w:rPr>
                <w:b/>
              </w:rPr>
              <w:t>Foster Care Children – School of Origin &amp; Transportation</w:t>
            </w:r>
            <w:r>
              <w:t xml:space="preserve"> </w:t>
            </w:r>
          </w:p>
          <w:p w14:paraId="26B4A329" w14:textId="0F1087B8" w:rsidR="005F4163" w:rsidRPr="00C463FD" w:rsidRDefault="005F4163" w:rsidP="008D1A43">
            <w:r>
              <w:t>Describe how the</w:t>
            </w:r>
            <w:r w:rsidRPr="008A1A01">
              <w:t xml:space="preserve"> district staff and protocols help ensure the students in foster care are</w:t>
            </w:r>
            <w:r>
              <w:t xml:space="preserve"> identified and are</w:t>
            </w:r>
            <w:r w:rsidRPr="008A1A01">
              <w:t xml:space="preserve"> able to remain in their school of origin, </w:t>
            </w:r>
            <w:r w:rsidR="00A1267A">
              <w:t xml:space="preserve">(unless a determination is made that it is not in the student’s best interest) </w:t>
            </w:r>
            <w:r w:rsidRPr="008A1A01">
              <w:t>including how transportation is provided when necessary. [Section 1111(g)(1)(E)]</w:t>
            </w:r>
          </w:p>
        </w:tc>
      </w:tr>
      <w:tr w:rsidR="005F4163" w14:paraId="67DBCCE2" w14:textId="77777777" w:rsidTr="00ED7A4B">
        <w:trPr>
          <w:trHeight w:val="432"/>
        </w:trPr>
        <w:tc>
          <w:tcPr>
            <w:tcW w:w="805" w:type="dxa"/>
            <w:vMerge/>
            <w:tcBorders>
              <w:top w:val="single" w:sz="4" w:space="0" w:color="808080" w:themeColor="background1" w:themeShade="80"/>
              <w:bottom w:val="single" w:sz="4" w:space="0" w:color="auto"/>
            </w:tcBorders>
          </w:tcPr>
          <w:p w14:paraId="6468F914"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23987EC7" w14:textId="75DA6F82" w:rsidR="00383036" w:rsidRPr="00535783" w:rsidRDefault="00EC093D" w:rsidP="007C5012">
            <w:pPr>
              <w:rPr>
                <w:color w:val="000000" w:themeColor="text1"/>
              </w:rPr>
            </w:pPr>
            <w:r w:rsidRPr="00535783">
              <w:rPr>
                <w:color w:val="000000" w:themeColor="text1"/>
              </w:rPr>
              <w:t xml:space="preserve">The district </w:t>
            </w:r>
            <w:r w:rsidR="00535783" w:rsidRPr="00535783">
              <w:rPr>
                <w:color w:val="000000" w:themeColor="text1"/>
              </w:rPr>
              <w:t>is in the process of renewing</w:t>
            </w:r>
            <w:r w:rsidRPr="00535783">
              <w:rPr>
                <w:color w:val="000000" w:themeColor="text1"/>
              </w:rPr>
              <w:t xml:space="preserve"> Memorandum of Agreement with the Office of Children’s Services that clarifies the roles and procedures for transporting foster students to their school of origin including which agency pays for the additional costs. However, </w:t>
            </w:r>
            <w:r w:rsidR="00921EBB" w:rsidRPr="00535783">
              <w:rPr>
                <w:color w:val="000000" w:themeColor="text1"/>
              </w:rPr>
              <w:t xml:space="preserve">selecting a school </w:t>
            </w:r>
            <w:r w:rsidR="00CC5AF0" w:rsidRPr="00535783">
              <w:rPr>
                <w:color w:val="000000" w:themeColor="text1"/>
              </w:rPr>
              <w:t>of</w:t>
            </w:r>
            <w:r w:rsidR="00921EBB" w:rsidRPr="00535783">
              <w:rPr>
                <w:color w:val="000000" w:themeColor="text1"/>
              </w:rPr>
              <w:t xml:space="preserve"> origin</w:t>
            </w:r>
            <w:r w:rsidRPr="00535783">
              <w:rPr>
                <w:color w:val="000000" w:themeColor="text1"/>
              </w:rPr>
              <w:t xml:space="preserve"> is </w:t>
            </w:r>
            <w:r w:rsidR="00921EBB" w:rsidRPr="00535783">
              <w:rPr>
                <w:color w:val="000000" w:themeColor="text1"/>
              </w:rPr>
              <w:t xml:space="preserve">a </w:t>
            </w:r>
            <w:r w:rsidRPr="00535783">
              <w:rPr>
                <w:color w:val="000000" w:themeColor="text1"/>
              </w:rPr>
              <w:t>highly unlikely</w:t>
            </w:r>
            <w:r w:rsidR="00921EBB" w:rsidRPr="00535783">
              <w:rPr>
                <w:color w:val="000000" w:themeColor="text1"/>
              </w:rPr>
              <w:t xml:space="preserve"> scenario</w:t>
            </w:r>
            <w:r w:rsidRPr="00535783">
              <w:rPr>
                <w:color w:val="000000" w:themeColor="text1"/>
              </w:rPr>
              <w:t xml:space="preserve"> </w:t>
            </w:r>
            <w:r w:rsidR="00CC5AF0" w:rsidRPr="00535783">
              <w:rPr>
                <w:color w:val="000000" w:themeColor="text1"/>
              </w:rPr>
              <w:t>in our district since district schools</w:t>
            </w:r>
            <w:r w:rsidRPr="00535783">
              <w:rPr>
                <w:color w:val="000000" w:themeColor="text1"/>
              </w:rPr>
              <w:t xml:space="preserve"> are not connected by a road system.</w:t>
            </w:r>
          </w:p>
          <w:p w14:paraId="6C6345D6" w14:textId="77777777" w:rsidR="00720D50" w:rsidRPr="00535783" w:rsidRDefault="00720D50" w:rsidP="007C5012">
            <w:pPr>
              <w:rPr>
                <w:color w:val="000000" w:themeColor="text1"/>
              </w:rPr>
            </w:pPr>
          </w:p>
          <w:p w14:paraId="7291EE92" w14:textId="23584323" w:rsidR="00EC2E1C" w:rsidRPr="00535783" w:rsidRDefault="00EC2E1C" w:rsidP="007C5012">
            <w:pPr>
              <w:rPr>
                <w:color w:val="000000" w:themeColor="text1"/>
              </w:rPr>
            </w:pPr>
            <w:r w:rsidRPr="00535783">
              <w:rPr>
                <w:color w:val="000000" w:themeColor="text1"/>
              </w:rPr>
              <w:t>The district learns that a student is a foster child if this information is provided at the time of en</w:t>
            </w:r>
            <w:r w:rsidR="00822A79" w:rsidRPr="00535783">
              <w:rPr>
                <w:color w:val="000000" w:themeColor="text1"/>
              </w:rPr>
              <w:t>rollment or any</w:t>
            </w:r>
            <w:r w:rsidRPr="00535783">
              <w:rPr>
                <w:color w:val="000000" w:themeColor="text1"/>
              </w:rPr>
              <w:t>time thereafter. The foster child status is then entered into PowerSchool by the Student Records Technician.</w:t>
            </w:r>
          </w:p>
          <w:p w14:paraId="2A2851ED" w14:textId="77777777" w:rsidR="00383036" w:rsidRPr="00535783" w:rsidRDefault="00383036" w:rsidP="00EC2E1C">
            <w:pPr>
              <w:rPr>
                <w:color w:val="000000" w:themeColor="text1"/>
              </w:rPr>
            </w:pPr>
          </w:p>
        </w:tc>
      </w:tr>
      <w:tr w:rsidR="005F4163" w14:paraId="4ABB86C5" w14:textId="77777777" w:rsidTr="00ED7A4B">
        <w:trPr>
          <w:trHeight w:val="602"/>
        </w:trPr>
        <w:tc>
          <w:tcPr>
            <w:tcW w:w="805" w:type="dxa"/>
            <w:vMerge w:val="restart"/>
            <w:tcBorders>
              <w:top w:val="single" w:sz="4" w:space="0" w:color="auto"/>
              <w:bottom w:val="single" w:sz="4" w:space="0" w:color="808080" w:themeColor="background1" w:themeShade="80"/>
            </w:tcBorders>
          </w:tcPr>
          <w:p w14:paraId="5D69B9B9" w14:textId="006CA31E" w:rsidR="005F4163" w:rsidRPr="002E70F0" w:rsidRDefault="005F4163" w:rsidP="007C5012">
            <w:pPr>
              <w:pStyle w:val="ListParagraph"/>
              <w:numPr>
                <w:ilvl w:val="0"/>
                <w:numId w:val="8"/>
              </w:numPr>
              <w:ind w:left="697" w:hanging="697"/>
              <w:rPr>
                <w:b/>
              </w:rPr>
            </w:pPr>
          </w:p>
        </w:tc>
        <w:tc>
          <w:tcPr>
            <w:tcW w:w="13585" w:type="dxa"/>
            <w:gridSpan w:val="2"/>
            <w:tcBorders>
              <w:top w:val="single" w:sz="4" w:space="0" w:color="auto"/>
              <w:bottom w:val="single" w:sz="4" w:space="0" w:color="808080" w:themeColor="background1" w:themeShade="80"/>
            </w:tcBorders>
          </w:tcPr>
          <w:p w14:paraId="53AA2269" w14:textId="77777777" w:rsidR="005F4163" w:rsidRDefault="005F4163" w:rsidP="008D1A43">
            <w:r w:rsidRPr="008D1A43">
              <w:rPr>
                <w:b/>
              </w:rPr>
              <w:t>Foster Care</w:t>
            </w:r>
            <w:r>
              <w:rPr>
                <w:b/>
              </w:rPr>
              <w:t xml:space="preserve"> Children </w:t>
            </w:r>
            <w:r w:rsidRPr="008D1A43">
              <w:rPr>
                <w:b/>
              </w:rPr>
              <w:t>–</w:t>
            </w:r>
            <w:r>
              <w:rPr>
                <w:b/>
              </w:rPr>
              <w:t xml:space="preserve"> </w:t>
            </w:r>
            <w:r w:rsidRPr="008D1A43">
              <w:rPr>
                <w:b/>
              </w:rPr>
              <w:t>Expedited Enrollment</w:t>
            </w:r>
            <w:r>
              <w:t xml:space="preserve"> </w:t>
            </w:r>
          </w:p>
          <w:p w14:paraId="676FE545" w14:textId="40F6FC1F" w:rsidR="005F4163" w:rsidRPr="008A1A01" w:rsidRDefault="005F4163" w:rsidP="008D1A43">
            <w:r>
              <w:t>Describe how the</w:t>
            </w:r>
            <w:r w:rsidRPr="00594161">
              <w:t xml:space="preserve"> district staff and protocols help ensure a student in foster care exiting or entering the district has expedited enrollment, even if records normally required for enrollment are unavailable.</w:t>
            </w:r>
            <w:r w:rsidRPr="008A1A01">
              <w:t xml:space="preserve"> [Section 1111(g)(1)(E)]</w:t>
            </w:r>
          </w:p>
        </w:tc>
      </w:tr>
      <w:tr w:rsidR="005F4163" w14:paraId="6D93D7A2" w14:textId="77777777" w:rsidTr="00ED7A4B">
        <w:trPr>
          <w:trHeight w:val="432"/>
        </w:trPr>
        <w:tc>
          <w:tcPr>
            <w:tcW w:w="805" w:type="dxa"/>
            <w:vMerge/>
            <w:tcBorders>
              <w:top w:val="single" w:sz="4" w:space="0" w:color="808080" w:themeColor="background1" w:themeShade="80"/>
              <w:bottom w:val="single" w:sz="4" w:space="0" w:color="auto"/>
            </w:tcBorders>
          </w:tcPr>
          <w:p w14:paraId="764FE77E"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306CBBF2" w14:textId="21BDC9F5" w:rsidR="00E21C71" w:rsidRPr="00FF4044" w:rsidRDefault="00E21C71" w:rsidP="007C5012">
            <w:pPr>
              <w:rPr>
                <w:color w:val="000000" w:themeColor="text1"/>
              </w:rPr>
            </w:pPr>
            <w:r w:rsidRPr="00FF4044">
              <w:rPr>
                <w:color w:val="000000" w:themeColor="text1"/>
              </w:rPr>
              <w:t>A homeless or foster child shall be immediately enrolled the selected school even if the child is unable to produce records normally required for enrollment, such as previous academic records, immunization and health exam records, proof of residency, or other documentation.</w:t>
            </w:r>
          </w:p>
          <w:p w14:paraId="7889A9B0" w14:textId="77777777" w:rsidR="007C42AA" w:rsidRDefault="007C42AA" w:rsidP="007C5012">
            <w:pPr>
              <w:rPr>
                <w:color w:val="000000" w:themeColor="text1"/>
              </w:rPr>
            </w:pPr>
          </w:p>
          <w:p w14:paraId="1197C74A" w14:textId="56730DE0" w:rsidR="00980081" w:rsidRPr="00FF4044" w:rsidRDefault="00831510" w:rsidP="007C5012">
            <w:pPr>
              <w:rPr>
                <w:color w:val="000000" w:themeColor="text1"/>
              </w:rPr>
            </w:pPr>
            <w:r w:rsidRPr="00FF4044">
              <w:rPr>
                <w:color w:val="000000" w:themeColor="text1"/>
              </w:rPr>
              <w:t>The district has a designate Homeless Liaison who is also the district’s point-of-contact regarding children in foster care. In addition to facilitating communication and cooperation with child welfare agencies, the Homeless Liaison also assist</w:t>
            </w:r>
            <w:r w:rsidR="00587406" w:rsidRPr="00FF4044">
              <w:rPr>
                <w:color w:val="000000" w:themeColor="text1"/>
              </w:rPr>
              <w:t>s</w:t>
            </w:r>
            <w:r w:rsidRPr="00FF4044">
              <w:rPr>
                <w:color w:val="000000" w:themeColor="text1"/>
              </w:rPr>
              <w:t xml:space="preserve"> in expediting enrollment</w:t>
            </w:r>
            <w:r w:rsidR="00587406" w:rsidRPr="00FF4044">
              <w:rPr>
                <w:color w:val="000000" w:themeColor="text1"/>
              </w:rPr>
              <w:t xml:space="preserve"> if needed for children in foster care. </w:t>
            </w:r>
          </w:p>
          <w:p w14:paraId="7270D477" w14:textId="73B5695B" w:rsidR="00587406" w:rsidRPr="00831510" w:rsidRDefault="00587406" w:rsidP="007C5012">
            <w:pPr>
              <w:rPr>
                <w:color w:val="0070C0"/>
              </w:rPr>
            </w:pPr>
          </w:p>
        </w:tc>
      </w:tr>
      <w:tr w:rsidR="005F4163" w14:paraId="65A5E983" w14:textId="77777777" w:rsidTr="00ED7A4B">
        <w:trPr>
          <w:trHeight w:val="170"/>
        </w:trPr>
        <w:tc>
          <w:tcPr>
            <w:tcW w:w="805" w:type="dxa"/>
            <w:vMerge w:val="restart"/>
            <w:tcBorders>
              <w:top w:val="single" w:sz="4" w:space="0" w:color="auto"/>
              <w:bottom w:val="single" w:sz="4" w:space="0" w:color="808080" w:themeColor="background1" w:themeShade="80"/>
            </w:tcBorders>
          </w:tcPr>
          <w:p w14:paraId="565452C0" w14:textId="486E706F" w:rsidR="005F4163" w:rsidRPr="008A1A01" w:rsidRDefault="005F4163" w:rsidP="008D1A43">
            <w:pPr>
              <w:pStyle w:val="ListParagraph"/>
              <w:numPr>
                <w:ilvl w:val="0"/>
                <w:numId w:val="8"/>
              </w:numPr>
            </w:pPr>
          </w:p>
        </w:tc>
        <w:tc>
          <w:tcPr>
            <w:tcW w:w="13585" w:type="dxa"/>
            <w:gridSpan w:val="2"/>
            <w:tcBorders>
              <w:top w:val="single" w:sz="4" w:space="0" w:color="auto"/>
              <w:bottom w:val="single" w:sz="4" w:space="0" w:color="808080" w:themeColor="background1" w:themeShade="80"/>
            </w:tcBorders>
          </w:tcPr>
          <w:p w14:paraId="4FDC3741" w14:textId="77777777" w:rsidR="005F4163" w:rsidRPr="008D1A43" w:rsidRDefault="005F4163" w:rsidP="008D1A43">
            <w:pPr>
              <w:rPr>
                <w:b/>
              </w:rPr>
            </w:pPr>
            <w:r w:rsidRPr="008D1A43">
              <w:rPr>
                <w:b/>
              </w:rPr>
              <w:t xml:space="preserve">Parent &amp; Family Engagement </w:t>
            </w:r>
          </w:p>
          <w:p w14:paraId="4E4085CA" w14:textId="77777777" w:rsidR="005F4163" w:rsidRPr="008D1A43" w:rsidRDefault="005F4163" w:rsidP="008D1A43">
            <w:pPr>
              <w:rPr>
                <w:b/>
              </w:rPr>
            </w:pPr>
            <w:r w:rsidRPr="008A1A01">
              <w:t xml:space="preserve">The </w:t>
            </w:r>
            <w:r>
              <w:t>district</w:t>
            </w:r>
            <w:r w:rsidRPr="008A1A01">
              <w:t xml:space="preserve"> shall implement effective parent and family engagement as required by Section 1116. [</w:t>
            </w:r>
            <w:r>
              <w:t xml:space="preserve">Section </w:t>
            </w:r>
            <w:r w:rsidRPr="008A1A01">
              <w:t>1112(b)(7)]</w:t>
            </w:r>
          </w:p>
          <w:p w14:paraId="1C5973AC" w14:textId="77777777" w:rsidR="005F4163" w:rsidRPr="008A1A01" w:rsidRDefault="005F4163" w:rsidP="008D1A43">
            <w:pPr>
              <w:numPr>
                <w:ilvl w:val="0"/>
                <w:numId w:val="14"/>
              </w:numPr>
            </w:pPr>
            <w:r>
              <w:lastRenderedPageBreak/>
              <w:t>District</w:t>
            </w:r>
            <w:r w:rsidRPr="008A1A01">
              <w:t xml:space="preserve"> Parent and Family Engagement Policy [</w:t>
            </w:r>
            <w:r>
              <w:t xml:space="preserve">Section </w:t>
            </w:r>
            <w:r w:rsidRPr="008A1A01">
              <w:t>1116(a)]</w:t>
            </w:r>
          </w:p>
          <w:p w14:paraId="3C70A302" w14:textId="77777777" w:rsidR="005F4163" w:rsidRDefault="005F4163" w:rsidP="008D1A43">
            <w:pPr>
              <w:numPr>
                <w:ilvl w:val="0"/>
                <w:numId w:val="14"/>
              </w:numPr>
            </w:pPr>
            <w:r w:rsidRPr="008A1A01">
              <w:t>School Parent and Family Engagement Policies [</w:t>
            </w:r>
            <w:r>
              <w:t xml:space="preserve">Section </w:t>
            </w:r>
            <w:r w:rsidRPr="008A1A01">
              <w:t>1116(b)]</w:t>
            </w:r>
          </w:p>
          <w:p w14:paraId="57D64031" w14:textId="482A5FBD" w:rsidR="005F4163" w:rsidRDefault="005F4163" w:rsidP="008D1A43">
            <w:pPr>
              <w:numPr>
                <w:ilvl w:val="0"/>
                <w:numId w:val="14"/>
              </w:numPr>
            </w:pPr>
            <w:r w:rsidRPr="008A1A01">
              <w:t>Annual Title I Meetings</w:t>
            </w:r>
            <w:r>
              <w:t xml:space="preserve"> </w:t>
            </w:r>
            <w:r w:rsidRPr="008A1A01">
              <w:t>[</w:t>
            </w:r>
            <w:r>
              <w:t xml:space="preserve">Section </w:t>
            </w:r>
            <w:r w:rsidRPr="008A1A01">
              <w:t>1116(c)]</w:t>
            </w:r>
          </w:p>
          <w:p w14:paraId="011563E6" w14:textId="61A371DF" w:rsidR="005F4163" w:rsidRPr="008A1A01" w:rsidRDefault="005F4163" w:rsidP="007C5012">
            <w:pPr>
              <w:numPr>
                <w:ilvl w:val="0"/>
                <w:numId w:val="14"/>
              </w:numPr>
            </w:pPr>
            <w:r w:rsidRPr="008A1A01">
              <w:t>School-Parent Compacts [</w:t>
            </w:r>
            <w:r>
              <w:t xml:space="preserve">Section </w:t>
            </w:r>
            <w:r w:rsidRPr="008A1A01">
              <w:t xml:space="preserve">1116(d)] </w:t>
            </w:r>
          </w:p>
          <w:p w14:paraId="2CA6239B" w14:textId="77777777" w:rsidR="005F4163" w:rsidRDefault="005F4163" w:rsidP="007C5012">
            <w:pPr>
              <w:pStyle w:val="ListParagraph"/>
              <w:numPr>
                <w:ilvl w:val="0"/>
                <w:numId w:val="14"/>
              </w:numPr>
            </w:pPr>
            <w:r w:rsidRPr="008A1A01">
              <w:t>Building Capacity for Involvement [</w:t>
            </w:r>
            <w:r>
              <w:t xml:space="preserve">Section </w:t>
            </w:r>
            <w:r w:rsidRPr="008A1A01">
              <w:t>1116(e)]</w:t>
            </w:r>
          </w:p>
          <w:p w14:paraId="7CB0BBDC" w14:textId="77777777" w:rsidR="005F4163" w:rsidRDefault="005F4163" w:rsidP="007C5012">
            <w:pPr>
              <w:ind w:left="697"/>
            </w:pPr>
          </w:p>
          <w:p w14:paraId="3F601F84" w14:textId="7BA53521" w:rsidR="005F4163" w:rsidRDefault="005F4163" w:rsidP="008D1A43">
            <w:r>
              <w:t xml:space="preserve">Describe </w:t>
            </w:r>
            <w:r w:rsidRPr="008A1A01">
              <w:t xml:space="preserve">the strategies the </w:t>
            </w:r>
            <w:r>
              <w:t>district</w:t>
            </w:r>
            <w:r w:rsidRPr="008A1A01">
              <w:t xml:space="preserve"> will use to implement effective parent and family engagement required under Section 1116. Include a description of how the </w:t>
            </w:r>
            <w:r>
              <w:t>district</w:t>
            </w:r>
            <w:r w:rsidRPr="008A1A01">
              <w:t xml:space="preserve"> will regularly evaluate and revise the parent engagement policies and activities as described in Section 1116.</w:t>
            </w:r>
            <w:r>
              <w:t xml:space="preserve"> </w:t>
            </w:r>
            <w:r w:rsidRPr="008A1A01">
              <w:t>[</w:t>
            </w:r>
            <w:r>
              <w:t xml:space="preserve">Section </w:t>
            </w:r>
            <w:r w:rsidRPr="008A1A01">
              <w:t>1112(b)(7)]</w:t>
            </w:r>
          </w:p>
        </w:tc>
      </w:tr>
      <w:tr w:rsidR="005F4163" w14:paraId="2FAD116B" w14:textId="77777777" w:rsidTr="00ED7A4B">
        <w:trPr>
          <w:trHeight w:val="432"/>
        </w:trPr>
        <w:tc>
          <w:tcPr>
            <w:tcW w:w="805" w:type="dxa"/>
            <w:vMerge/>
            <w:tcBorders>
              <w:top w:val="single" w:sz="4" w:space="0" w:color="808080" w:themeColor="background1" w:themeShade="80"/>
              <w:bottom w:val="single" w:sz="4" w:space="0" w:color="auto"/>
            </w:tcBorders>
          </w:tcPr>
          <w:p w14:paraId="1BB2A696"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3B9B938A" w14:textId="42C933B4" w:rsidR="002A65C0" w:rsidRDefault="00333E91" w:rsidP="002A65C0">
            <w:r>
              <w:t xml:space="preserve">The district provides schools </w:t>
            </w:r>
            <w:r w:rsidR="008605DB">
              <w:t>professional development</w:t>
            </w:r>
            <w:r>
              <w:t xml:space="preserve"> for conducting the Annual Title I Meetings, along with resources for the meeting such as pamphlets describing Title programs and parent rights and agendas outlining required elements. </w:t>
            </w:r>
            <w:r w:rsidR="002A65C0">
              <w:t>Each year LKSD schools review the School-Parent Compact, usually at the Title I meeting, and update the compact as needed with input from parents</w:t>
            </w:r>
            <w:r w:rsidR="00535783">
              <w:t xml:space="preserve"> and families</w:t>
            </w:r>
            <w:r w:rsidR="002A65C0">
              <w:t>.</w:t>
            </w:r>
          </w:p>
          <w:p w14:paraId="52D9A270" w14:textId="77777777" w:rsidR="00116C35" w:rsidRDefault="00116C35" w:rsidP="002A65C0"/>
          <w:p w14:paraId="193A565F" w14:textId="5F4928BD" w:rsidR="005F4163" w:rsidRPr="00535783" w:rsidRDefault="00333E91" w:rsidP="007C5012">
            <w:pPr>
              <w:rPr>
                <w:color w:val="000000" w:themeColor="text1"/>
              </w:rPr>
            </w:pPr>
            <w:r w:rsidRPr="00535783">
              <w:rPr>
                <w:color w:val="000000" w:themeColor="text1"/>
              </w:rPr>
              <w:t xml:space="preserve">During the </w:t>
            </w:r>
            <w:r w:rsidR="007C290B" w:rsidRPr="00535783">
              <w:rPr>
                <w:color w:val="000000" w:themeColor="text1"/>
              </w:rPr>
              <w:t>2019-2020</w:t>
            </w:r>
            <w:r w:rsidRPr="00535783">
              <w:rPr>
                <w:color w:val="000000" w:themeColor="text1"/>
              </w:rPr>
              <w:t xml:space="preserve"> school year, schools </w:t>
            </w:r>
            <w:r w:rsidR="00535783" w:rsidRPr="00535783">
              <w:rPr>
                <w:color w:val="000000" w:themeColor="text1"/>
              </w:rPr>
              <w:t>updated</w:t>
            </w:r>
            <w:r w:rsidR="00A60C3D" w:rsidRPr="00535783">
              <w:rPr>
                <w:color w:val="000000" w:themeColor="text1"/>
              </w:rPr>
              <w:t xml:space="preserve"> </w:t>
            </w:r>
            <w:r w:rsidR="006B1A61" w:rsidRPr="00535783">
              <w:rPr>
                <w:color w:val="000000" w:themeColor="text1"/>
              </w:rPr>
              <w:t xml:space="preserve">Parent and Family Engagement </w:t>
            </w:r>
            <w:r w:rsidR="00535783" w:rsidRPr="00535783">
              <w:rPr>
                <w:color w:val="000000" w:themeColor="text1"/>
              </w:rPr>
              <w:t>Policies</w:t>
            </w:r>
            <w:r w:rsidR="006B1A61" w:rsidRPr="00535783">
              <w:rPr>
                <w:color w:val="000000" w:themeColor="text1"/>
              </w:rPr>
              <w:t xml:space="preserve"> as authorized under </w:t>
            </w:r>
            <w:r w:rsidR="00A60C3D" w:rsidRPr="00535783">
              <w:rPr>
                <w:color w:val="000000" w:themeColor="text1"/>
              </w:rPr>
              <w:t xml:space="preserve">ESEA, as amended by ESSA. </w:t>
            </w:r>
            <w:r w:rsidR="001E6A1A" w:rsidRPr="00535783">
              <w:rPr>
                <w:color w:val="000000" w:themeColor="text1"/>
              </w:rPr>
              <w:t>Schools</w:t>
            </w:r>
            <w:r w:rsidR="00A60C3D" w:rsidRPr="00535783">
              <w:rPr>
                <w:color w:val="000000" w:themeColor="text1"/>
              </w:rPr>
              <w:t xml:space="preserve"> </w:t>
            </w:r>
            <w:r w:rsidR="00535783">
              <w:rPr>
                <w:color w:val="000000" w:themeColor="text1"/>
              </w:rPr>
              <w:t>gathered</w:t>
            </w:r>
            <w:r w:rsidR="00A60C3D" w:rsidRPr="00535783">
              <w:rPr>
                <w:color w:val="000000" w:themeColor="text1"/>
              </w:rPr>
              <w:t xml:space="preserve"> input from parents</w:t>
            </w:r>
            <w:r w:rsidR="00535783">
              <w:rPr>
                <w:color w:val="000000" w:themeColor="text1"/>
              </w:rPr>
              <w:t xml:space="preserve"> and families</w:t>
            </w:r>
            <w:r w:rsidR="00A60C3D" w:rsidRPr="00535783">
              <w:rPr>
                <w:color w:val="000000" w:themeColor="text1"/>
              </w:rPr>
              <w:t xml:space="preserve"> </w:t>
            </w:r>
            <w:r w:rsidR="002A65C0" w:rsidRPr="00535783">
              <w:rPr>
                <w:color w:val="000000" w:themeColor="text1"/>
              </w:rPr>
              <w:t xml:space="preserve">in updating these </w:t>
            </w:r>
            <w:r w:rsidR="00324268" w:rsidRPr="00535783">
              <w:rPr>
                <w:color w:val="000000" w:themeColor="text1"/>
              </w:rPr>
              <w:t>engageme</w:t>
            </w:r>
            <w:r w:rsidR="00535783">
              <w:rPr>
                <w:color w:val="000000" w:themeColor="text1"/>
              </w:rPr>
              <w:t>n</w:t>
            </w:r>
            <w:r w:rsidR="00324268" w:rsidRPr="00535783">
              <w:rPr>
                <w:color w:val="000000" w:themeColor="text1"/>
              </w:rPr>
              <w:t xml:space="preserve">t </w:t>
            </w:r>
            <w:r w:rsidR="00535783" w:rsidRPr="00535783">
              <w:rPr>
                <w:color w:val="000000" w:themeColor="text1"/>
              </w:rPr>
              <w:t>policies</w:t>
            </w:r>
            <w:r w:rsidR="00A60C3D" w:rsidRPr="00535783">
              <w:rPr>
                <w:color w:val="000000" w:themeColor="text1"/>
              </w:rPr>
              <w:t>.</w:t>
            </w:r>
          </w:p>
          <w:p w14:paraId="5A77FA49" w14:textId="77777777" w:rsidR="002A65C0" w:rsidRPr="00535783" w:rsidRDefault="002A65C0" w:rsidP="007C5012">
            <w:pPr>
              <w:rPr>
                <w:color w:val="000000" w:themeColor="text1"/>
              </w:rPr>
            </w:pPr>
          </w:p>
          <w:p w14:paraId="08BB2633" w14:textId="334A560C" w:rsidR="00AC4454" w:rsidRPr="00535783" w:rsidRDefault="00B15AF4" w:rsidP="007C5012">
            <w:pPr>
              <w:rPr>
                <w:color w:val="000000" w:themeColor="text1"/>
              </w:rPr>
            </w:pPr>
            <w:r w:rsidRPr="00535783">
              <w:rPr>
                <w:color w:val="000000" w:themeColor="text1"/>
              </w:rPr>
              <w:t>The Central Native Education Pare</w:t>
            </w:r>
            <w:r w:rsidR="00324268" w:rsidRPr="00535783">
              <w:rPr>
                <w:color w:val="000000" w:themeColor="text1"/>
              </w:rPr>
              <w:t xml:space="preserve">nt Advisory Committee (CNE-PAC) and the Strategic Improvement Team, which </w:t>
            </w:r>
            <w:r w:rsidR="003A1C7E" w:rsidRPr="00535783">
              <w:rPr>
                <w:color w:val="000000" w:themeColor="text1"/>
              </w:rPr>
              <w:t>are</w:t>
            </w:r>
            <w:r w:rsidR="00324268" w:rsidRPr="00535783">
              <w:rPr>
                <w:color w:val="000000" w:themeColor="text1"/>
              </w:rPr>
              <w:t xml:space="preserve"> comprised of stakeholder groups including parents, provide input on parental involvement. </w:t>
            </w:r>
            <w:r w:rsidR="003A1C7E" w:rsidRPr="00535783">
              <w:rPr>
                <w:color w:val="000000" w:themeColor="text1"/>
              </w:rPr>
              <w:t xml:space="preserve">The CNE-PAC, Strategic Improvement Team, and other stakeholder groups provide input for action plans to increase parent involvement and engagement. </w:t>
            </w:r>
            <w:r w:rsidR="002B51B6" w:rsidRPr="00535783">
              <w:rPr>
                <w:color w:val="000000" w:themeColor="text1"/>
              </w:rPr>
              <w:t>During the fall 201</w:t>
            </w:r>
            <w:r w:rsidR="00535783" w:rsidRPr="00535783">
              <w:rPr>
                <w:color w:val="000000" w:themeColor="text1"/>
              </w:rPr>
              <w:t>9</w:t>
            </w:r>
            <w:r w:rsidR="002B51B6" w:rsidRPr="00535783">
              <w:rPr>
                <w:color w:val="000000" w:themeColor="text1"/>
              </w:rPr>
              <w:t xml:space="preserve">, </w:t>
            </w:r>
            <w:r w:rsidR="00324268" w:rsidRPr="00535783">
              <w:rPr>
                <w:color w:val="000000" w:themeColor="text1"/>
              </w:rPr>
              <w:t>CNE-PAC</w:t>
            </w:r>
            <w:r w:rsidR="00535783" w:rsidRPr="00535783">
              <w:rPr>
                <w:color w:val="000000" w:themeColor="text1"/>
              </w:rPr>
              <w:t xml:space="preserve"> offered input to update</w:t>
            </w:r>
            <w:r w:rsidR="002B51B6" w:rsidRPr="00535783">
              <w:rPr>
                <w:color w:val="000000" w:themeColor="text1"/>
              </w:rPr>
              <w:t xml:space="preserve"> the</w:t>
            </w:r>
            <w:r w:rsidR="00C24E74" w:rsidRPr="00535783">
              <w:rPr>
                <w:color w:val="000000" w:themeColor="text1"/>
              </w:rPr>
              <w:t xml:space="preserve"> </w:t>
            </w:r>
            <w:r w:rsidR="00324268" w:rsidRPr="00535783">
              <w:rPr>
                <w:color w:val="000000" w:themeColor="text1"/>
              </w:rPr>
              <w:t xml:space="preserve">District’s Parent </w:t>
            </w:r>
            <w:r w:rsidR="00535783" w:rsidRPr="00535783">
              <w:rPr>
                <w:color w:val="000000" w:themeColor="text1"/>
              </w:rPr>
              <w:t xml:space="preserve">and Family Engagement </w:t>
            </w:r>
            <w:r w:rsidR="00324268" w:rsidRPr="00535783">
              <w:rPr>
                <w:color w:val="000000" w:themeColor="text1"/>
              </w:rPr>
              <w:t>Guidelines.</w:t>
            </w:r>
            <w:r w:rsidR="00C24E74" w:rsidRPr="00535783">
              <w:rPr>
                <w:color w:val="000000" w:themeColor="text1"/>
              </w:rPr>
              <w:t xml:space="preserve"> </w:t>
            </w:r>
          </w:p>
          <w:p w14:paraId="5499FBE4" w14:textId="77777777" w:rsidR="00AC4454" w:rsidRPr="00535783" w:rsidRDefault="00AC4454" w:rsidP="007C5012">
            <w:pPr>
              <w:rPr>
                <w:color w:val="000000" w:themeColor="text1"/>
              </w:rPr>
            </w:pPr>
          </w:p>
          <w:p w14:paraId="65DC6910" w14:textId="700E4045" w:rsidR="00AC4454" w:rsidRPr="00535783" w:rsidRDefault="00AC4454" w:rsidP="007C5012">
            <w:pPr>
              <w:rPr>
                <w:color w:val="000000" w:themeColor="text1"/>
              </w:rPr>
            </w:pPr>
            <w:r w:rsidRPr="00535783">
              <w:rPr>
                <w:color w:val="000000" w:themeColor="text1"/>
              </w:rPr>
              <w:t>CNE-PAC members, in addition to fulfilling the role of a parent advisory committee, have been approved to represent their tribe in educational matters. Each of the 22 tribes located in our district are represented through CNE-PAC as documented in writing from each tribe.</w:t>
            </w:r>
          </w:p>
          <w:p w14:paraId="3B24B4EF" w14:textId="77777777" w:rsidR="00C24E74" w:rsidRPr="00535783" w:rsidRDefault="00C24E74" w:rsidP="007C5012">
            <w:pPr>
              <w:rPr>
                <w:color w:val="000000" w:themeColor="text1"/>
              </w:rPr>
            </w:pPr>
          </w:p>
          <w:p w14:paraId="3F7A56DF" w14:textId="1B7F6395" w:rsidR="00AC4454" w:rsidRPr="00535783" w:rsidRDefault="00171531" w:rsidP="007C5012">
            <w:pPr>
              <w:rPr>
                <w:color w:val="000000" w:themeColor="text1"/>
              </w:rPr>
            </w:pPr>
            <w:r w:rsidRPr="00535783">
              <w:rPr>
                <w:color w:val="000000" w:themeColor="text1"/>
              </w:rPr>
              <w:t>The district encourages schools to create or expand existing</w:t>
            </w:r>
            <w:r w:rsidR="00C24E74" w:rsidRPr="00535783">
              <w:rPr>
                <w:color w:val="000000" w:themeColor="text1"/>
              </w:rPr>
              <w:t xml:space="preserve"> parent resource centers</w:t>
            </w:r>
            <w:r w:rsidRPr="00535783">
              <w:rPr>
                <w:color w:val="000000" w:themeColor="text1"/>
              </w:rPr>
              <w:t>. Schools throughout the district conduct family events that include a literacy training component or other type of parent training.</w:t>
            </w:r>
          </w:p>
          <w:p w14:paraId="2FAD8AA8" w14:textId="77777777" w:rsidR="006C3911" w:rsidRPr="00227C07" w:rsidRDefault="006C3911" w:rsidP="00AC4454"/>
        </w:tc>
      </w:tr>
      <w:tr w:rsidR="005F4163" w14:paraId="3CC403B1" w14:textId="77777777" w:rsidTr="00ED7A4B">
        <w:trPr>
          <w:trHeight w:val="1008"/>
        </w:trPr>
        <w:tc>
          <w:tcPr>
            <w:tcW w:w="805" w:type="dxa"/>
            <w:vMerge w:val="restart"/>
            <w:tcBorders>
              <w:top w:val="single" w:sz="4" w:space="0" w:color="auto"/>
              <w:bottom w:val="single" w:sz="4" w:space="0" w:color="808080" w:themeColor="background1" w:themeShade="80"/>
            </w:tcBorders>
          </w:tcPr>
          <w:p w14:paraId="6539489C" w14:textId="4EE02A14" w:rsidR="005F4163" w:rsidRPr="002E70F0" w:rsidRDefault="005F4163" w:rsidP="007C5012">
            <w:pPr>
              <w:pStyle w:val="ListParagraph"/>
              <w:numPr>
                <w:ilvl w:val="0"/>
                <w:numId w:val="8"/>
              </w:numPr>
              <w:ind w:left="697" w:hanging="697"/>
              <w:rPr>
                <w:b/>
              </w:rPr>
            </w:pPr>
          </w:p>
        </w:tc>
        <w:tc>
          <w:tcPr>
            <w:tcW w:w="13585" w:type="dxa"/>
            <w:gridSpan w:val="2"/>
            <w:tcBorders>
              <w:top w:val="single" w:sz="4" w:space="0" w:color="auto"/>
              <w:bottom w:val="single" w:sz="4" w:space="0" w:color="808080" w:themeColor="background1" w:themeShade="80"/>
            </w:tcBorders>
          </w:tcPr>
          <w:p w14:paraId="651AC6DD" w14:textId="37A77A4B" w:rsidR="005F4163" w:rsidRDefault="005F4163" w:rsidP="008D1A43">
            <w:r w:rsidRPr="002E70F0">
              <w:rPr>
                <w:b/>
              </w:rPr>
              <w:t>Earl</w:t>
            </w:r>
            <w:r>
              <w:rPr>
                <w:b/>
              </w:rPr>
              <w:t>y</w:t>
            </w:r>
            <w:r w:rsidRPr="002E70F0">
              <w:rPr>
                <w:b/>
              </w:rPr>
              <w:t xml:space="preserve"> Learning</w:t>
            </w:r>
          </w:p>
          <w:p w14:paraId="2A1D2FEB" w14:textId="33BC98A9" w:rsidR="005F4163" w:rsidRDefault="005F4163" w:rsidP="008D1A43">
            <w:r>
              <w:t>If applicable, describe</w:t>
            </w:r>
            <w:r w:rsidRPr="002E70F0">
              <w:t xml:space="preserve"> how the </w:t>
            </w:r>
            <w:r>
              <w:t>district</w:t>
            </w:r>
            <w:r w:rsidRPr="002E70F0">
              <w:t xml:space="preserve"> will support, coordinate, and integrate services provided under Title I, Part A with early childhood education programs at the </w:t>
            </w:r>
            <w:r>
              <w:t xml:space="preserve">district </w:t>
            </w:r>
            <w:r w:rsidRPr="002E70F0">
              <w:t>or individual school level, including plans for the transition of participants in such programs to local elementary school programs.</w:t>
            </w:r>
            <w:r>
              <w:t xml:space="preserve"> </w:t>
            </w:r>
            <w:r w:rsidRPr="00C21572">
              <w:t>[</w:t>
            </w:r>
            <w:r>
              <w:t xml:space="preserve">Section </w:t>
            </w:r>
            <w:r w:rsidRPr="00C21572">
              <w:t>1112(b)(</w:t>
            </w:r>
            <w:r>
              <w:t>8</w:t>
            </w:r>
            <w:r w:rsidRPr="00C21572">
              <w:t>)]</w:t>
            </w:r>
          </w:p>
        </w:tc>
      </w:tr>
      <w:tr w:rsidR="005F4163" w14:paraId="1316EBC5" w14:textId="77777777" w:rsidTr="00ED7A4B">
        <w:trPr>
          <w:trHeight w:val="432"/>
        </w:trPr>
        <w:tc>
          <w:tcPr>
            <w:tcW w:w="805" w:type="dxa"/>
            <w:vMerge/>
            <w:tcBorders>
              <w:top w:val="single" w:sz="4" w:space="0" w:color="808080" w:themeColor="background1" w:themeShade="80"/>
              <w:bottom w:val="single" w:sz="4" w:space="0" w:color="auto"/>
            </w:tcBorders>
          </w:tcPr>
          <w:p w14:paraId="0C38C1BE"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1CAF4512" w14:textId="406707EA" w:rsidR="00847981" w:rsidRDefault="00942939" w:rsidP="00847981">
            <w:bookmarkStart w:id="0" w:name="_GoBack"/>
            <w:r>
              <w:t>The Early Childhood Educ</w:t>
            </w:r>
            <w:r w:rsidR="00847981">
              <w:t>ation Department</w:t>
            </w:r>
            <w:r>
              <w:t xml:space="preserve"> coordinates early childhood education programs</w:t>
            </w:r>
            <w:r w:rsidR="00A2131C">
              <w:t xml:space="preserve"> throughout the district.</w:t>
            </w:r>
            <w:r>
              <w:t xml:space="preserve"> </w:t>
            </w:r>
            <w:r w:rsidR="00847981" w:rsidRPr="00E14670">
              <w:t>Each preschool pr</w:t>
            </w:r>
            <w:r w:rsidR="00847981">
              <w:t>ogram has a transitional plan. </w:t>
            </w:r>
            <w:r w:rsidR="00847981" w:rsidRPr="00E14670">
              <w:t>Most have events that integrate preschoolers with kindergartners such as parent events, weekly school wide presentati</w:t>
            </w:r>
            <w:r w:rsidR="00847981">
              <w:t xml:space="preserve">ons, buddy reading, and such. During </w:t>
            </w:r>
            <w:r w:rsidR="00847981" w:rsidRPr="00E14670">
              <w:t>the month of April, preschool and kindergarten teachers set up cl</w:t>
            </w:r>
            <w:r w:rsidR="00847981">
              <w:t xml:space="preserve">assroom visits and </w:t>
            </w:r>
            <w:r w:rsidR="00847981">
              <w:lastRenderedPageBreak/>
              <w:t xml:space="preserve">activities. </w:t>
            </w:r>
            <w:r w:rsidR="00847981" w:rsidRPr="00E14670">
              <w:t>The goal is to create a smooth transition f</w:t>
            </w:r>
            <w:r w:rsidR="00847981">
              <w:t xml:space="preserve">rom preschool to kindergarten. </w:t>
            </w:r>
            <w:r w:rsidR="00847981" w:rsidRPr="00E14670">
              <w:t>Getting to know your teacher and classroom seems to ease this process.</w:t>
            </w:r>
            <w:r w:rsidR="00847981">
              <w:t xml:space="preserve"> </w:t>
            </w:r>
          </w:p>
          <w:p w14:paraId="6C6F55A4" w14:textId="77777777" w:rsidR="00847981" w:rsidRDefault="00847981" w:rsidP="007C5012"/>
          <w:p w14:paraId="4B672FC7" w14:textId="3A726F62" w:rsidR="00752EA9" w:rsidRDefault="00942939" w:rsidP="007C5012">
            <w:r>
              <w:t xml:space="preserve">Preschool teachers are included in </w:t>
            </w:r>
            <w:r w:rsidR="00847981">
              <w:t xml:space="preserve">Title I funded </w:t>
            </w:r>
            <w:r>
              <w:t>professional development as appropriate throughout the year.</w:t>
            </w:r>
            <w:r w:rsidR="00A2131C">
              <w:t xml:space="preserve"> All schools in the district operate Title I schoolwide programs (with the exception of the youth facility) that require comprehensive schoolwide plans to coordinate </w:t>
            </w:r>
            <w:r w:rsidR="00DC035D">
              <w:t xml:space="preserve">services and </w:t>
            </w:r>
            <w:r w:rsidR="00A2131C">
              <w:t>programs.</w:t>
            </w:r>
          </w:p>
          <w:bookmarkEnd w:id="0"/>
          <w:p w14:paraId="786D45AD" w14:textId="77777777" w:rsidR="00752EA9" w:rsidRPr="00227C07" w:rsidRDefault="00752EA9" w:rsidP="00847981"/>
        </w:tc>
      </w:tr>
      <w:tr w:rsidR="005F4163" w14:paraId="12A202A2" w14:textId="77777777" w:rsidTr="00ED7A4B">
        <w:trPr>
          <w:trHeight w:val="2304"/>
        </w:trPr>
        <w:tc>
          <w:tcPr>
            <w:tcW w:w="805" w:type="dxa"/>
            <w:vMerge w:val="restart"/>
            <w:tcBorders>
              <w:top w:val="single" w:sz="4" w:space="0" w:color="auto"/>
              <w:bottom w:val="single" w:sz="4" w:space="0" w:color="808080" w:themeColor="background1" w:themeShade="80"/>
            </w:tcBorders>
          </w:tcPr>
          <w:p w14:paraId="24C4FA21" w14:textId="7607BEF2" w:rsidR="005F4163" w:rsidRDefault="005F4163" w:rsidP="008D1A43">
            <w:pPr>
              <w:pStyle w:val="ListParagraph"/>
              <w:numPr>
                <w:ilvl w:val="0"/>
                <w:numId w:val="8"/>
              </w:numPr>
            </w:pPr>
          </w:p>
        </w:tc>
        <w:tc>
          <w:tcPr>
            <w:tcW w:w="13585" w:type="dxa"/>
            <w:gridSpan w:val="2"/>
            <w:tcBorders>
              <w:top w:val="single" w:sz="4" w:space="0" w:color="auto"/>
              <w:bottom w:val="single" w:sz="4" w:space="0" w:color="808080" w:themeColor="background1" w:themeShade="80"/>
            </w:tcBorders>
          </w:tcPr>
          <w:p w14:paraId="22354B78" w14:textId="77777777" w:rsidR="005F4163" w:rsidRPr="008D1A43" w:rsidRDefault="005F4163" w:rsidP="008D1A43">
            <w:pPr>
              <w:rPr>
                <w:b/>
              </w:rPr>
            </w:pPr>
            <w:r w:rsidRPr="008D1A43">
              <w:rPr>
                <w:b/>
              </w:rPr>
              <w:t xml:space="preserve">Effective Transitions </w:t>
            </w:r>
          </w:p>
          <w:p w14:paraId="719CF051" w14:textId="77777777" w:rsidR="005F4163" w:rsidRDefault="005F4163" w:rsidP="008D1A43">
            <w:r>
              <w:t xml:space="preserve">The district will implement strategies to facilitate effective transitions for students from middle grades to high school and from high school to postsecondary education including, if applicable – </w:t>
            </w:r>
          </w:p>
          <w:p w14:paraId="2F0B512F" w14:textId="2CBC3655" w:rsidR="005F4163" w:rsidRDefault="005F4163" w:rsidP="008D1A43">
            <w:pPr>
              <w:pStyle w:val="ListParagraph"/>
              <w:numPr>
                <w:ilvl w:val="0"/>
                <w:numId w:val="13"/>
              </w:numPr>
            </w:pPr>
            <w:r>
              <w:t>through coordination with institutions of higher education, employers, and other local partners; and</w:t>
            </w:r>
          </w:p>
          <w:p w14:paraId="1C1A7ACB" w14:textId="1EAE6E2A" w:rsidR="005F4163" w:rsidRDefault="005F4163" w:rsidP="008D1A43">
            <w:pPr>
              <w:pStyle w:val="ListParagraph"/>
              <w:numPr>
                <w:ilvl w:val="0"/>
                <w:numId w:val="13"/>
              </w:numPr>
            </w:pPr>
            <w:r>
              <w:t>through increased student access to early college high school or dual or concurrent enrollment opportunities, or career counseling to identify student interests and skills. [Section 1112(b)(10)]</w:t>
            </w:r>
          </w:p>
          <w:p w14:paraId="3EE57558" w14:textId="77777777" w:rsidR="005F4163" w:rsidRDefault="005F4163" w:rsidP="007C5012">
            <w:pPr>
              <w:pStyle w:val="ListParagraph"/>
              <w:ind w:left="697"/>
            </w:pPr>
          </w:p>
          <w:p w14:paraId="5261F287" w14:textId="58290559" w:rsidR="005F4163" w:rsidRDefault="005F4163" w:rsidP="008D1A43">
            <w:r>
              <w:t>Describe</w:t>
            </w:r>
            <w:r w:rsidRPr="002E70F0">
              <w:t xml:space="preserve"> of how the </w:t>
            </w:r>
            <w:r>
              <w:t>district</w:t>
            </w:r>
            <w:r w:rsidRPr="002E70F0">
              <w:t xml:space="preserve"> will implement strategies to facilitate effective transitions for students from middle grades to high school and from high school to postsecondary education.</w:t>
            </w:r>
          </w:p>
        </w:tc>
      </w:tr>
      <w:tr w:rsidR="005F4163" w14:paraId="0DB15F39" w14:textId="77777777" w:rsidTr="00ED7A4B">
        <w:trPr>
          <w:trHeight w:val="432"/>
        </w:trPr>
        <w:tc>
          <w:tcPr>
            <w:tcW w:w="805" w:type="dxa"/>
            <w:vMerge/>
            <w:tcBorders>
              <w:top w:val="single" w:sz="4" w:space="0" w:color="808080" w:themeColor="background1" w:themeShade="80"/>
              <w:bottom w:val="single" w:sz="4" w:space="0" w:color="auto"/>
            </w:tcBorders>
          </w:tcPr>
          <w:p w14:paraId="47C578F7" w14:textId="77777777" w:rsidR="005F4163" w:rsidRPr="00227C07" w:rsidRDefault="005F4163" w:rsidP="007C5012"/>
        </w:tc>
        <w:tc>
          <w:tcPr>
            <w:tcW w:w="13585" w:type="dxa"/>
            <w:gridSpan w:val="2"/>
            <w:tcBorders>
              <w:top w:val="single" w:sz="4" w:space="0" w:color="808080" w:themeColor="background1" w:themeShade="80"/>
              <w:bottom w:val="single" w:sz="4" w:space="0" w:color="auto"/>
            </w:tcBorders>
          </w:tcPr>
          <w:p w14:paraId="5CFBF3C1" w14:textId="7773DB2D" w:rsidR="005F4163" w:rsidRPr="00F61B92" w:rsidRDefault="00F61B92" w:rsidP="007C5012">
            <w:pPr>
              <w:rPr>
                <w:b/>
              </w:rPr>
            </w:pPr>
            <w:r w:rsidRPr="00F61B92">
              <w:rPr>
                <w:b/>
              </w:rPr>
              <w:t>Transition from Middle School to High School</w:t>
            </w:r>
          </w:p>
          <w:p w14:paraId="2C655282" w14:textId="1CD238E7" w:rsidR="00D269BE" w:rsidRPr="00FF4044" w:rsidRDefault="00D269BE" w:rsidP="007C5012">
            <w:pPr>
              <w:rPr>
                <w:color w:val="000000" w:themeColor="text1"/>
              </w:rPr>
            </w:pPr>
            <w:r w:rsidRPr="00FF4044">
              <w:rPr>
                <w:color w:val="000000" w:themeColor="text1"/>
              </w:rPr>
              <w:t>Bethel Regional High School (grades 7-12) enrolls students from Gladys Jung Elementary School</w:t>
            </w:r>
            <w:r w:rsidR="00352344" w:rsidRPr="00FF4044">
              <w:rPr>
                <w:color w:val="000000" w:themeColor="text1"/>
              </w:rPr>
              <w:t xml:space="preserve"> (3-6)</w:t>
            </w:r>
            <w:r w:rsidRPr="00FF4044">
              <w:rPr>
                <w:color w:val="000000" w:themeColor="text1"/>
              </w:rPr>
              <w:t xml:space="preserve"> and Ay</w:t>
            </w:r>
            <w:r w:rsidR="00352344" w:rsidRPr="00FF4044">
              <w:rPr>
                <w:color w:val="000000" w:themeColor="text1"/>
              </w:rPr>
              <w:t>aprun Elitnaurvik (K-6)</w:t>
            </w:r>
            <w:r w:rsidR="004A2ACF" w:rsidRPr="00FF4044">
              <w:rPr>
                <w:color w:val="000000" w:themeColor="text1"/>
              </w:rPr>
              <w:t xml:space="preserve"> and employs s</w:t>
            </w:r>
            <w:r w:rsidR="00352344" w:rsidRPr="00FF4044">
              <w:rPr>
                <w:color w:val="000000" w:themeColor="text1"/>
              </w:rPr>
              <w:t>everal transition strategies to effectively transition</w:t>
            </w:r>
            <w:r w:rsidR="007A696A" w:rsidRPr="00FF4044">
              <w:rPr>
                <w:color w:val="000000" w:themeColor="text1"/>
              </w:rPr>
              <w:t xml:space="preserve"> students. </w:t>
            </w:r>
            <w:r w:rsidR="00F61B92" w:rsidRPr="00FF4044">
              <w:rPr>
                <w:color w:val="000000" w:themeColor="text1"/>
              </w:rPr>
              <w:t>Guidance counselors and special education teachers as appropriate meet with students throughout the year to ensure a smooth transition by developing class schedules, planning for the continuation of programs, and conducting transition activities with students. At the end of the schoolyear, 6</w:t>
            </w:r>
            <w:r w:rsidR="00F61B92" w:rsidRPr="00FF4044">
              <w:rPr>
                <w:color w:val="000000" w:themeColor="text1"/>
                <w:vertAlign w:val="superscript"/>
              </w:rPr>
              <w:t>th</w:t>
            </w:r>
            <w:r w:rsidR="00F61B92" w:rsidRPr="00FF4044">
              <w:rPr>
                <w:color w:val="000000" w:themeColor="text1"/>
              </w:rPr>
              <w:t xml:space="preserve"> grade students participate in a Transition Day at BRHS where students meet teachers, visit classrooms, and </w:t>
            </w:r>
            <w:r w:rsidR="00274B25" w:rsidRPr="00FF4044">
              <w:rPr>
                <w:color w:val="000000" w:themeColor="text1"/>
              </w:rPr>
              <w:t>participate in team building activities</w:t>
            </w:r>
            <w:r w:rsidR="00F61B92" w:rsidRPr="00FF4044">
              <w:rPr>
                <w:color w:val="000000" w:themeColor="text1"/>
              </w:rPr>
              <w:t xml:space="preserve">. </w:t>
            </w:r>
          </w:p>
          <w:p w14:paraId="4F048EDD" w14:textId="77777777" w:rsidR="00F61B92" w:rsidRDefault="00F61B92" w:rsidP="007C5012"/>
          <w:p w14:paraId="13F56FC3" w14:textId="390D3A45" w:rsidR="00D269BE" w:rsidRDefault="00F61B92" w:rsidP="007C5012">
            <w:pPr>
              <w:rPr>
                <w:b/>
              </w:rPr>
            </w:pPr>
            <w:r w:rsidRPr="00F61B92">
              <w:rPr>
                <w:b/>
              </w:rPr>
              <w:t>Transition from High School to Postsecondary Education</w:t>
            </w:r>
          </w:p>
          <w:p w14:paraId="7090A674" w14:textId="08395584" w:rsidR="00795E37" w:rsidRPr="00FF4044" w:rsidRDefault="00795E37" w:rsidP="007C5012">
            <w:pPr>
              <w:rPr>
                <w:color w:val="000000" w:themeColor="text1"/>
              </w:rPr>
            </w:pPr>
            <w:r w:rsidRPr="00FF4044">
              <w:rPr>
                <w:color w:val="000000" w:themeColor="text1"/>
              </w:rPr>
              <w:t>The district has a variety of activities and service to support students in successfully transition</w:t>
            </w:r>
            <w:r w:rsidR="00342CD8" w:rsidRPr="00FF4044">
              <w:rPr>
                <w:color w:val="000000" w:themeColor="text1"/>
              </w:rPr>
              <w:t>ing</w:t>
            </w:r>
            <w:r w:rsidRPr="00FF4044">
              <w:rPr>
                <w:color w:val="000000" w:themeColor="text1"/>
              </w:rPr>
              <w:t xml:space="preserve"> to postsecondary education.</w:t>
            </w:r>
          </w:p>
          <w:p w14:paraId="1EBF09A6" w14:textId="77777777" w:rsidR="00B334B5" w:rsidRPr="00FF4044" w:rsidRDefault="00B334B5" w:rsidP="007C5012">
            <w:pPr>
              <w:rPr>
                <w:color w:val="000000" w:themeColor="text1"/>
              </w:rPr>
            </w:pPr>
          </w:p>
          <w:p w14:paraId="73907C6F" w14:textId="6FCD75B0" w:rsidR="00B334B5" w:rsidRPr="00FF4044" w:rsidRDefault="006B6F58" w:rsidP="00B334B5">
            <w:pPr>
              <w:rPr>
                <w:color w:val="000000" w:themeColor="text1"/>
              </w:rPr>
            </w:pPr>
            <w:r w:rsidRPr="00FF4044">
              <w:rPr>
                <w:color w:val="000000" w:themeColor="text1"/>
              </w:rPr>
              <w:t>The district’s</w:t>
            </w:r>
            <w:r w:rsidR="00B334B5" w:rsidRPr="00FF4044">
              <w:rPr>
                <w:color w:val="000000" w:themeColor="text1"/>
              </w:rPr>
              <w:t xml:space="preserve"> comprehensive counseling program continues to expand and includes the following elements: Academic advising and career counseling, responsive service, and classroom guidance. Counselors continue to help students in 7-12 plan and prepare for post-secondary school and/or training. Counselors consistently check-in with seniors, provide college entrance and placement testing, scholarship information and assistance, and financial aid training and guidance for families. Using the Alaska Career Information System, counselors work with students to determine career interests and plan post-secondary pursuits. Administering the Accuplacer and ALEKS exams are important as they not only determine college course placement for language arts and math, but they can raise students’ awareness of their assessed skills and abilities and help students and families better understand what is required for college readiness. A key component of accessing post-secondary schooling is being able to navigate all of the necessary pre-requisites; helping students and families in this regard remains a critical task for our school counselors. </w:t>
            </w:r>
          </w:p>
          <w:p w14:paraId="21E1EEBD" w14:textId="77777777" w:rsidR="00B334B5" w:rsidRPr="00FF4044" w:rsidRDefault="00B334B5" w:rsidP="007C5012">
            <w:pPr>
              <w:rPr>
                <w:color w:val="000000" w:themeColor="text1"/>
              </w:rPr>
            </w:pPr>
          </w:p>
          <w:p w14:paraId="39D068F4" w14:textId="70932411" w:rsidR="00B334B5" w:rsidRPr="00FF4044" w:rsidRDefault="00B334B5" w:rsidP="00B334B5">
            <w:pPr>
              <w:rPr>
                <w:color w:val="000000" w:themeColor="text1"/>
              </w:rPr>
            </w:pPr>
            <w:r w:rsidRPr="00FF4044">
              <w:rPr>
                <w:color w:val="000000" w:themeColor="text1"/>
              </w:rPr>
              <w:lastRenderedPageBreak/>
              <w:t>LKSD Career Pathways provide students the opportunity to explore and prepare in careers with an emphasis on careers that are regionally relevant or high demand in our state: Engineering/STEM, Health, Media Communication, Tribal Management, Skilled Trades, Education. The LKSD career pathway model includes components designed to move from exploration to a concentrated experience with specific industry skill development and post-secondary readiness.</w:t>
            </w:r>
          </w:p>
          <w:p w14:paraId="4246CD25" w14:textId="77777777" w:rsidR="006B6F58" w:rsidRPr="00FF4044" w:rsidRDefault="006B6F58" w:rsidP="00B334B5">
            <w:pPr>
              <w:rPr>
                <w:color w:val="000000" w:themeColor="text1"/>
              </w:rPr>
            </w:pPr>
          </w:p>
          <w:p w14:paraId="707E9A74" w14:textId="77777777" w:rsidR="006B6F58" w:rsidRPr="00FF4044" w:rsidRDefault="006B6F58" w:rsidP="006B6F58">
            <w:pPr>
              <w:rPr>
                <w:color w:val="000000" w:themeColor="text1"/>
              </w:rPr>
            </w:pPr>
            <w:r w:rsidRPr="00FF4044">
              <w:rPr>
                <w:color w:val="000000" w:themeColor="text1"/>
              </w:rPr>
              <w:t>LKSD provides for dual credit enrollment opportunities for students in two ways: as either a district-sponsored dual credit class or as a standard university course.</w:t>
            </w:r>
          </w:p>
          <w:p w14:paraId="5F0D5D10" w14:textId="77777777" w:rsidR="007E29F0" w:rsidRPr="00FF4044" w:rsidRDefault="007E29F0" w:rsidP="007C5012">
            <w:pPr>
              <w:rPr>
                <w:color w:val="000000" w:themeColor="text1"/>
              </w:rPr>
            </w:pPr>
          </w:p>
          <w:p w14:paraId="1EB81A56" w14:textId="11E66635" w:rsidR="007E29F0" w:rsidRPr="00FF4044" w:rsidRDefault="007E29F0" w:rsidP="007C5012">
            <w:pPr>
              <w:rPr>
                <w:color w:val="000000" w:themeColor="text1"/>
              </w:rPr>
            </w:pPr>
            <w:r w:rsidRPr="00FF4044">
              <w:rPr>
                <w:color w:val="000000" w:themeColor="text1"/>
              </w:rPr>
              <w:t xml:space="preserve">The Alaska Native Science and Engineering Program(ANSEP) Summer Bridge program focuses on </w:t>
            </w:r>
            <w:r w:rsidR="00E96112" w:rsidRPr="00FF4044">
              <w:rPr>
                <w:color w:val="000000" w:themeColor="text1"/>
              </w:rPr>
              <w:t>developing students academically, socially and professionally for college and careers.</w:t>
            </w:r>
            <w:r w:rsidR="00F32456" w:rsidRPr="00FF4044">
              <w:rPr>
                <w:color w:val="000000" w:themeColor="text1"/>
              </w:rPr>
              <w:t xml:space="preserve"> Eligible students may participate in this program the summer after graduating from high school.</w:t>
            </w:r>
          </w:p>
          <w:p w14:paraId="45310BF1" w14:textId="77777777" w:rsidR="00F85551" w:rsidRPr="00FF4044" w:rsidRDefault="00F85551" w:rsidP="007C5012">
            <w:pPr>
              <w:rPr>
                <w:color w:val="000000" w:themeColor="text1"/>
              </w:rPr>
            </w:pPr>
          </w:p>
          <w:p w14:paraId="05A3EC34" w14:textId="7DCB6CC1" w:rsidR="00F85551" w:rsidRPr="00FF4044" w:rsidRDefault="00E96112" w:rsidP="007C5012">
            <w:pPr>
              <w:rPr>
                <w:color w:val="000000" w:themeColor="text1"/>
              </w:rPr>
            </w:pPr>
            <w:r w:rsidRPr="00FF4044">
              <w:rPr>
                <w:color w:val="000000" w:themeColor="text1"/>
              </w:rPr>
              <w:t xml:space="preserve">The LKSD </w:t>
            </w:r>
            <w:r w:rsidR="00F85551" w:rsidRPr="00FF4044">
              <w:rPr>
                <w:color w:val="000000" w:themeColor="text1"/>
              </w:rPr>
              <w:t xml:space="preserve">Secondary Transition Camp </w:t>
            </w:r>
            <w:r w:rsidRPr="00FF4044">
              <w:rPr>
                <w:color w:val="000000" w:themeColor="text1"/>
              </w:rPr>
              <w:t xml:space="preserve">provides transition activities for </w:t>
            </w:r>
            <w:r w:rsidR="00F85551" w:rsidRPr="00FF4044">
              <w:rPr>
                <w:color w:val="000000" w:themeColor="text1"/>
              </w:rPr>
              <w:t>special ed</w:t>
            </w:r>
            <w:r w:rsidRPr="00FF4044">
              <w:rPr>
                <w:color w:val="000000" w:themeColor="text1"/>
              </w:rPr>
              <w:t>ucation students in grades 9-12.</w:t>
            </w:r>
            <w:r w:rsidR="00A53B9F" w:rsidRPr="00FF4044">
              <w:rPr>
                <w:color w:val="000000" w:themeColor="text1"/>
              </w:rPr>
              <w:t xml:space="preserve"> Students set goals for life after high school, attend presentations (Job Center, Wells Fargo, AVCP, AVEC), and take field trips to learn about potential job requirements. In addition, student</w:t>
            </w:r>
            <w:r w:rsidR="00DC716C">
              <w:rPr>
                <w:color w:val="000000" w:themeColor="text1"/>
              </w:rPr>
              <w:t>s</w:t>
            </w:r>
            <w:r w:rsidR="00A53B9F" w:rsidRPr="00FF4044">
              <w:rPr>
                <w:color w:val="000000" w:themeColor="text1"/>
              </w:rPr>
              <w:t xml:space="preserve"> received one college credit for attending and participating in the camp. </w:t>
            </w:r>
          </w:p>
          <w:p w14:paraId="1ADF1E6B" w14:textId="77777777" w:rsidR="004F28D6" w:rsidRPr="00FF4044" w:rsidRDefault="004F28D6" w:rsidP="007C5012">
            <w:pPr>
              <w:rPr>
                <w:color w:val="000000" w:themeColor="text1"/>
              </w:rPr>
            </w:pPr>
          </w:p>
          <w:p w14:paraId="3828E1F7" w14:textId="6DE318C0" w:rsidR="006B6F58" w:rsidRPr="00FF4044" w:rsidRDefault="00F678BF" w:rsidP="007C5012">
            <w:pPr>
              <w:rPr>
                <w:color w:val="000000" w:themeColor="text1"/>
              </w:rPr>
            </w:pPr>
            <w:r w:rsidRPr="00FF4044">
              <w:rPr>
                <w:color w:val="000000" w:themeColor="text1"/>
              </w:rPr>
              <w:t xml:space="preserve">The GEAR UP </w:t>
            </w:r>
            <w:r w:rsidR="00477BED" w:rsidRPr="00FF4044">
              <w:rPr>
                <w:color w:val="000000" w:themeColor="text1"/>
              </w:rPr>
              <w:t>grant</w:t>
            </w:r>
            <w:r w:rsidRPr="00FF4044">
              <w:rPr>
                <w:color w:val="000000" w:themeColor="text1"/>
              </w:rPr>
              <w:t xml:space="preserve"> strives to increase the academic achievement, graduation, and college-going rates for Alaska Native students through numerous activities such as </w:t>
            </w:r>
            <w:r w:rsidR="00477BED" w:rsidRPr="00FF4044">
              <w:rPr>
                <w:color w:val="000000" w:themeColor="text1"/>
              </w:rPr>
              <w:t>college campus visits, college readiness assessments, college awareness events, dual enrollment opportunities, summer programs, tutoring, academic planning and advising, college planning</w:t>
            </w:r>
            <w:r w:rsidR="00CD0CDF">
              <w:rPr>
                <w:color w:val="000000" w:themeColor="text1"/>
              </w:rPr>
              <w:t>,</w:t>
            </w:r>
            <w:r w:rsidR="00477BED" w:rsidRPr="00FF4044">
              <w:rPr>
                <w:color w:val="000000" w:themeColor="text1"/>
              </w:rPr>
              <w:t xml:space="preserve"> and financial aid events.</w:t>
            </w:r>
          </w:p>
          <w:p w14:paraId="0BECA629" w14:textId="2C203F81" w:rsidR="00474224" w:rsidRDefault="00474224" w:rsidP="007C5012"/>
          <w:p w14:paraId="7DBE6EE6" w14:textId="77777777" w:rsidR="00752EA9" w:rsidRPr="00227C07" w:rsidRDefault="00752EA9" w:rsidP="00B334B5"/>
        </w:tc>
      </w:tr>
      <w:tr w:rsidR="005F4163" w14:paraId="2D80643E" w14:textId="77777777" w:rsidTr="00ED7A4B">
        <w:trPr>
          <w:trHeight w:val="720"/>
        </w:trPr>
        <w:tc>
          <w:tcPr>
            <w:tcW w:w="805" w:type="dxa"/>
            <w:vMerge w:val="restart"/>
            <w:tcBorders>
              <w:top w:val="single" w:sz="4" w:space="0" w:color="auto"/>
            </w:tcBorders>
          </w:tcPr>
          <w:p w14:paraId="45671571" w14:textId="14732B37" w:rsidR="005F4163" w:rsidRDefault="005F4163" w:rsidP="007C5012">
            <w:pPr>
              <w:pStyle w:val="ListParagraph"/>
              <w:numPr>
                <w:ilvl w:val="0"/>
                <w:numId w:val="8"/>
              </w:numPr>
              <w:rPr>
                <w:b/>
              </w:rPr>
            </w:pPr>
          </w:p>
        </w:tc>
        <w:tc>
          <w:tcPr>
            <w:tcW w:w="13585" w:type="dxa"/>
            <w:gridSpan w:val="2"/>
            <w:tcBorders>
              <w:top w:val="single" w:sz="4" w:space="0" w:color="auto"/>
            </w:tcBorders>
          </w:tcPr>
          <w:p w14:paraId="52EF2B80" w14:textId="77777777" w:rsidR="005F4163" w:rsidRDefault="005F4163" w:rsidP="008D1A43">
            <w:pPr>
              <w:rPr>
                <w:b/>
              </w:rPr>
            </w:pPr>
            <w:r w:rsidRPr="008D1A43">
              <w:rPr>
                <w:b/>
              </w:rPr>
              <w:t xml:space="preserve">Discipline Reduction </w:t>
            </w:r>
          </w:p>
          <w:p w14:paraId="465E5F72" w14:textId="3C64B307" w:rsidR="005F4163" w:rsidRPr="00382D54" w:rsidRDefault="005F4163" w:rsidP="008D1A43">
            <w:r>
              <w:t>Describe</w:t>
            </w:r>
            <w:r w:rsidRPr="0055658C">
              <w:t xml:space="preserve"> how the </w:t>
            </w:r>
            <w:r>
              <w:t>district</w:t>
            </w:r>
            <w:r w:rsidRPr="0055658C">
              <w:t xml:space="preserve"> will support efforts to reduce the overuse of discipline practices that remove students from the classroom, which may include identifying and supporting schools with high rates of discipline, disaggregated by each of the subgroups of students. </w:t>
            </w:r>
            <w:r w:rsidRPr="002E70F0">
              <w:t>[</w:t>
            </w:r>
            <w:r>
              <w:t xml:space="preserve">Section </w:t>
            </w:r>
            <w:r w:rsidRPr="002E70F0">
              <w:t>1112(b)(11)]</w:t>
            </w:r>
          </w:p>
        </w:tc>
      </w:tr>
      <w:tr w:rsidR="005F4163" w14:paraId="4693A143" w14:textId="77777777" w:rsidTr="005F4163">
        <w:trPr>
          <w:trHeight w:val="432"/>
        </w:trPr>
        <w:tc>
          <w:tcPr>
            <w:tcW w:w="805" w:type="dxa"/>
            <w:vMerge/>
          </w:tcPr>
          <w:p w14:paraId="5C372D20" w14:textId="77777777" w:rsidR="005F4163" w:rsidRPr="00227C07" w:rsidRDefault="005F4163" w:rsidP="007C5012"/>
        </w:tc>
        <w:tc>
          <w:tcPr>
            <w:tcW w:w="13585" w:type="dxa"/>
            <w:gridSpan w:val="2"/>
          </w:tcPr>
          <w:p w14:paraId="4BCB0535" w14:textId="1C7EF32E" w:rsidR="00E21C71" w:rsidRPr="00227C07" w:rsidRDefault="00E21C71" w:rsidP="007C5012">
            <w:r>
              <w:t>The district monitors on a monthly basis in-school and out-of-school s</w:t>
            </w:r>
            <w:r w:rsidR="003F5BDE">
              <w:t>uspensions. In order to reduce</w:t>
            </w:r>
            <w:r w:rsidR="00A614C2">
              <w:t xml:space="preserve"> </w:t>
            </w:r>
            <w:r>
              <w:t>discipline practices that remove students from the classroom, Positive Behavioral Interventions and Supports (PBIS) concepts, strategies, and techniques are supported through a comprehensive training program</w:t>
            </w:r>
            <w:r w:rsidR="00171531">
              <w:t xml:space="preserve"> that include </w:t>
            </w:r>
            <w:r>
              <w:t>CHAMP</w:t>
            </w:r>
            <w:r w:rsidR="00171531">
              <w:t xml:space="preserve">S, </w:t>
            </w:r>
            <w:r w:rsidR="005E2D5F">
              <w:t>a classroom pos</w:t>
            </w:r>
            <w:r w:rsidR="006F04FC">
              <w:t xml:space="preserve">itive behavior support program that uses the same </w:t>
            </w:r>
            <w:r w:rsidR="00171531">
              <w:t>positive behavior supports research as PBIS.</w:t>
            </w:r>
          </w:p>
        </w:tc>
      </w:tr>
    </w:tbl>
    <w:p w14:paraId="1FCD66A3" w14:textId="77777777" w:rsidR="00172893" w:rsidRDefault="00172893" w:rsidP="00172893">
      <w:pPr>
        <w:pStyle w:val="NoSpacing"/>
      </w:pPr>
    </w:p>
    <w:tbl>
      <w:tblPr>
        <w:tblStyle w:val="TableGrid"/>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5"/>
        <w:gridCol w:w="456"/>
        <w:gridCol w:w="13129"/>
      </w:tblGrid>
      <w:tr w:rsidR="00656AD4" w14:paraId="5A17E55B" w14:textId="77777777" w:rsidTr="00ED7A4B">
        <w:tc>
          <w:tcPr>
            <w:tcW w:w="14390" w:type="dxa"/>
            <w:gridSpan w:val="3"/>
            <w:tcBorders>
              <w:top w:val="single" w:sz="4" w:space="0" w:color="auto"/>
              <w:bottom w:val="single" w:sz="4" w:space="0" w:color="auto"/>
            </w:tcBorders>
            <w:shd w:val="clear" w:color="auto" w:fill="9CC2E5" w:themeFill="accent1" w:themeFillTint="99"/>
          </w:tcPr>
          <w:p w14:paraId="31927178" w14:textId="77777777" w:rsidR="00656AD4" w:rsidRPr="00F6054B" w:rsidRDefault="00656AD4" w:rsidP="007C5012">
            <w:pPr>
              <w:pStyle w:val="ListParagraph"/>
              <w:numPr>
                <w:ilvl w:val="0"/>
                <w:numId w:val="1"/>
              </w:numPr>
              <w:rPr>
                <w:b/>
              </w:rPr>
            </w:pPr>
            <w:r>
              <w:rPr>
                <w:b/>
                <w:sz w:val="28"/>
              </w:rPr>
              <w:t>English Learners</w:t>
            </w:r>
            <w:r w:rsidRPr="00F6054B">
              <w:rPr>
                <w:b/>
                <w:sz w:val="28"/>
              </w:rPr>
              <w:t xml:space="preserve"> </w:t>
            </w:r>
          </w:p>
        </w:tc>
      </w:tr>
      <w:tr w:rsidR="00656AD4" w14:paraId="1D4C6AC4" w14:textId="77777777" w:rsidTr="00ED7A4B">
        <w:trPr>
          <w:trHeight w:val="278"/>
        </w:trPr>
        <w:tc>
          <w:tcPr>
            <w:tcW w:w="14390" w:type="dxa"/>
            <w:gridSpan w:val="3"/>
            <w:tcBorders>
              <w:top w:val="single" w:sz="4" w:space="0" w:color="auto"/>
              <w:bottom w:val="single" w:sz="4" w:space="0" w:color="auto"/>
            </w:tcBorders>
            <w:shd w:val="clear" w:color="auto" w:fill="auto"/>
          </w:tcPr>
          <w:p w14:paraId="61C6A8F3" w14:textId="77777777" w:rsidR="00656AD4" w:rsidRPr="00250D65" w:rsidRDefault="00656AD4" w:rsidP="007C5012">
            <w:r>
              <w:t>All districts are required to identify, serve and assess English learners (ELs) under Title I, the Office of Civil Rights regulations, and Alaska state regulations. Per Alaska regulation 4 AAC 34.055, districts that have 8 or more identified EL students in any school must file a Plan of Service for EL Students.</w:t>
            </w:r>
          </w:p>
        </w:tc>
      </w:tr>
      <w:tr w:rsidR="005F4163" w14:paraId="0AA95984" w14:textId="77777777" w:rsidTr="00ED7A4B">
        <w:trPr>
          <w:trHeight w:val="80"/>
        </w:trPr>
        <w:tc>
          <w:tcPr>
            <w:tcW w:w="805" w:type="dxa"/>
            <w:vMerge w:val="restart"/>
            <w:tcBorders>
              <w:top w:val="single" w:sz="4" w:space="0" w:color="auto"/>
              <w:bottom w:val="single" w:sz="4" w:space="0" w:color="808080" w:themeColor="background1" w:themeShade="80"/>
            </w:tcBorders>
            <w:shd w:val="clear" w:color="auto" w:fill="auto"/>
          </w:tcPr>
          <w:p w14:paraId="77580C8F" w14:textId="6343AADE" w:rsidR="005F4163" w:rsidRDefault="005F4163" w:rsidP="007C5012">
            <w:pPr>
              <w:pStyle w:val="ListParagraph"/>
              <w:numPr>
                <w:ilvl w:val="0"/>
                <w:numId w:val="19"/>
              </w:numPr>
              <w:ind w:left="697" w:hanging="697"/>
            </w:pPr>
          </w:p>
        </w:tc>
        <w:tc>
          <w:tcPr>
            <w:tcW w:w="13585" w:type="dxa"/>
            <w:gridSpan w:val="2"/>
            <w:tcBorders>
              <w:top w:val="single" w:sz="4" w:space="0" w:color="auto"/>
              <w:bottom w:val="single" w:sz="4" w:space="0" w:color="808080" w:themeColor="background1" w:themeShade="80"/>
            </w:tcBorders>
            <w:shd w:val="clear" w:color="auto" w:fill="auto"/>
          </w:tcPr>
          <w:p w14:paraId="37F69B1C" w14:textId="35FF04C1" w:rsidR="005F4163" w:rsidRDefault="005F4163" w:rsidP="00D86977">
            <w:r>
              <w:t>Indicate if the district is required to file a Plan of Service for EL students.</w:t>
            </w:r>
          </w:p>
        </w:tc>
      </w:tr>
      <w:tr w:rsidR="005F4163" w14:paraId="598F956A" w14:textId="77777777" w:rsidTr="00ED7A4B">
        <w:trPr>
          <w:trHeight w:val="242"/>
        </w:trPr>
        <w:tc>
          <w:tcPr>
            <w:tcW w:w="805" w:type="dxa"/>
            <w:vMerge/>
            <w:tcBorders>
              <w:top w:val="single" w:sz="4" w:space="0" w:color="808080" w:themeColor="background1" w:themeShade="80"/>
              <w:bottom w:val="single" w:sz="4" w:space="0" w:color="808080" w:themeColor="background1" w:themeShade="80"/>
            </w:tcBorders>
            <w:shd w:val="clear" w:color="auto" w:fill="auto"/>
          </w:tcPr>
          <w:p w14:paraId="6110C599" w14:textId="77777777" w:rsidR="005F4163" w:rsidRDefault="005F4163" w:rsidP="00D86977"/>
        </w:tc>
        <w:sdt>
          <w:sdtPr>
            <w:id w:val="543182647"/>
            <w14:checkbox>
              <w14:checked w14:val="1"/>
              <w14:checkedState w14:val="2612" w14:font="MS Gothic"/>
              <w14:uncheckedState w14:val="2610" w14:font="MS Gothic"/>
            </w14:checkbox>
          </w:sdtPr>
          <w:sdtContent>
            <w:tc>
              <w:tcPr>
                <w:tcW w:w="450" w:type="dxa"/>
                <w:tcBorders>
                  <w:top w:val="single" w:sz="4" w:space="0" w:color="808080" w:themeColor="background1" w:themeShade="80"/>
                  <w:bottom w:val="single" w:sz="4" w:space="0" w:color="808080" w:themeColor="background1" w:themeShade="80"/>
                </w:tcBorders>
                <w:shd w:val="clear" w:color="auto" w:fill="auto"/>
              </w:tcPr>
              <w:p w14:paraId="6D26AC92" w14:textId="1F3EEEEE" w:rsidR="005F4163" w:rsidRDefault="005E2D5F" w:rsidP="00D86977">
                <w:r>
                  <w:rPr>
                    <w:rFonts w:ascii="MS Gothic" w:eastAsia="MS Gothic" w:hAnsi="MS Gothic" w:hint="eastAsia"/>
                  </w:rPr>
                  <w:t>☒</w:t>
                </w:r>
              </w:p>
            </w:tc>
          </w:sdtContent>
        </w:sdt>
        <w:tc>
          <w:tcPr>
            <w:tcW w:w="13135" w:type="dxa"/>
            <w:tcBorders>
              <w:top w:val="single" w:sz="4" w:space="0" w:color="808080" w:themeColor="background1" w:themeShade="80"/>
              <w:bottom w:val="single" w:sz="4" w:space="0" w:color="808080" w:themeColor="background1" w:themeShade="80"/>
            </w:tcBorders>
            <w:shd w:val="clear" w:color="auto" w:fill="auto"/>
          </w:tcPr>
          <w:p w14:paraId="5B795A71" w14:textId="6A6A735F" w:rsidR="005F4163" w:rsidRDefault="005F4163" w:rsidP="00D86977">
            <w:r>
              <w:t>Yes</w:t>
            </w:r>
          </w:p>
        </w:tc>
      </w:tr>
      <w:tr w:rsidR="005F4163" w14:paraId="24C934E5" w14:textId="77777777" w:rsidTr="00ED7A4B">
        <w:trPr>
          <w:trHeight w:val="242"/>
        </w:trPr>
        <w:tc>
          <w:tcPr>
            <w:tcW w:w="805" w:type="dxa"/>
            <w:vMerge/>
            <w:tcBorders>
              <w:top w:val="single" w:sz="4" w:space="0" w:color="808080" w:themeColor="background1" w:themeShade="80"/>
              <w:bottom w:val="single" w:sz="4" w:space="0" w:color="auto"/>
            </w:tcBorders>
            <w:shd w:val="clear" w:color="auto" w:fill="auto"/>
          </w:tcPr>
          <w:p w14:paraId="1F1850BE" w14:textId="77777777" w:rsidR="005F4163" w:rsidRDefault="005F4163" w:rsidP="00D86977"/>
        </w:tc>
        <w:sdt>
          <w:sdtPr>
            <w:id w:val="-1163233323"/>
            <w14:checkbox>
              <w14:checked w14:val="0"/>
              <w14:checkedState w14:val="2612" w14:font="MS Gothic"/>
              <w14:uncheckedState w14:val="2610" w14:font="MS Gothic"/>
            </w14:checkbox>
          </w:sdtPr>
          <w:sdtContent>
            <w:tc>
              <w:tcPr>
                <w:tcW w:w="450" w:type="dxa"/>
                <w:tcBorders>
                  <w:top w:val="single" w:sz="4" w:space="0" w:color="808080" w:themeColor="background1" w:themeShade="80"/>
                  <w:bottom w:val="single" w:sz="4" w:space="0" w:color="auto"/>
                </w:tcBorders>
                <w:shd w:val="clear" w:color="auto" w:fill="auto"/>
              </w:tcPr>
              <w:p w14:paraId="5B7F05FF" w14:textId="38C639AF" w:rsidR="005F4163" w:rsidRDefault="005F4163" w:rsidP="00D86977">
                <w:r>
                  <w:rPr>
                    <w:rFonts w:ascii="MS Gothic" w:eastAsia="MS Gothic" w:hAnsi="MS Gothic" w:hint="eastAsia"/>
                  </w:rPr>
                  <w:t>☐</w:t>
                </w:r>
              </w:p>
            </w:tc>
          </w:sdtContent>
        </w:sdt>
        <w:tc>
          <w:tcPr>
            <w:tcW w:w="13135" w:type="dxa"/>
            <w:tcBorders>
              <w:top w:val="single" w:sz="4" w:space="0" w:color="808080" w:themeColor="background1" w:themeShade="80"/>
              <w:bottom w:val="single" w:sz="4" w:space="0" w:color="auto"/>
            </w:tcBorders>
            <w:shd w:val="clear" w:color="auto" w:fill="auto"/>
          </w:tcPr>
          <w:p w14:paraId="02DE49FE" w14:textId="10D8E4B2" w:rsidR="005F4163" w:rsidRDefault="005F4163" w:rsidP="00D86977">
            <w:r>
              <w:t>No</w:t>
            </w:r>
          </w:p>
        </w:tc>
      </w:tr>
      <w:tr w:rsidR="005F4163" w14:paraId="120830A8" w14:textId="77777777" w:rsidTr="00ED7A4B">
        <w:trPr>
          <w:trHeight w:val="70"/>
        </w:trPr>
        <w:tc>
          <w:tcPr>
            <w:tcW w:w="805" w:type="dxa"/>
            <w:vMerge w:val="restart"/>
            <w:tcBorders>
              <w:top w:val="single" w:sz="4" w:space="0" w:color="auto"/>
            </w:tcBorders>
            <w:shd w:val="clear" w:color="auto" w:fill="auto"/>
          </w:tcPr>
          <w:p w14:paraId="741F3D50" w14:textId="0807B337" w:rsidR="005F4163" w:rsidRDefault="005F4163" w:rsidP="007C5012">
            <w:pPr>
              <w:pStyle w:val="ListParagraph"/>
              <w:numPr>
                <w:ilvl w:val="0"/>
                <w:numId w:val="19"/>
              </w:numPr>
              <w:ind w:left="697" w:hanging="697"/>
            </w:pPr>
          </w:p>
        </w:tc>
        <w:tc>
          <w:tcPr>
            <w:tcW w:w="13585" w:type="dxa"/>
            <w:gridSpan w:val="2"/>
            <w:tcBorders>
              <w:top w:val="single" w:sz="4" w:space="0" w:color="auto"/>
            </w:tcBorders>
            <w:shd w:val="clear" w:color="auto" w:fill="auto"/>
          </w:tcPr>
          <w:p w14:paraId="1D84FDC5" w14:textId="2A73007A" w:rsidR="005F4163" w:rsidRDefault="005F4163" w:rsidP="005F4163">
            <w:r>
              <w:t>If yes, enter the expiration date of the Plan of Service and upload the plan on the Related Documents page.</w:t>
            </w:r>
          </w:p>
        </w:tc>
      </w:tr>
      <w:tr w:rsidR="005F4163" w14:paraId="37B8ECFE" w14:textId="77777777" w:rsidTr="005F4163">
        <w:trPr>
          <w:trHeight w:val="70"/>
        </w:trPr>
        <w:tc>
          <w:tcPr>
            <w:tcW w:w="805" w:type="dxa"/>
            <w:vMerge/>
            <w:shd w:val="clear" w:color="auto" w:fill="auto"/>
          </w:tcPr>
          <w:p w14:paraId="43D216A1" w14:textId="77777777" w:rsidR="005F4163" w:rsidRDefault="005F4163" w:rsidP="005F4163">
            <w:pPr>
              <w:pStyle w:val="ListParagraph"/>
              <w:ind w:left="697"/>
            </w:pPr>
          </w:p>
        </w:tc>
        <w:tc>
          <w:tcPr>
            <w:tcW w:w="13585" w:type="dxa"/>
            <w:gridSpan w:val="2"/>
            <w:shd w:val="clear" w:color="auto" w:fill="auto"/>
          </w:tcPr>
          <w:p w14:paraId="6DBAF0E8" w14:textId="3AF20F3E" w:rsidR="005F4163" w:rsidRPr="005C5307" w:rsidRDefault="00F93D71" w:rsidP="005F4163">
            <w:r>
              <w:t>7-1-2023</w:t>
            </w:r>
          </w:p>
        </w:tc>
      </w:tr>
    </w:tbl>
    <w:p w14:paraId="25E730A4" w14:textId="77777777" w:rsidR="00172893" w:rsidRDefault="00172893" w:rsidP="00172893">
      <w:pPr>
        <w:pStyle w:val="NoSpacing"/>
      </w:pPr>
    </w:p>
    <w:tbl>
      <w:tblPr>
        <w:tblStyle w:val="TableGrid"/>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5"/>
        <w:gridCol w:w="13585"/>
      </w:tblGrid>
      <w:tr w:rsidR="00656AD4" w14:paraId="1C310F31" w14:textId="77777777" w:rsidTr="00ED7A4B">
        <w:tc>
          <w:tcPr>
            <w:tcW w:w="14390" w:type="dxa"/>
            <w:gridSpan w:val="2"/>
            <w:tcBorders>
              <w:top w:val="single" w:sz="4" w:space="0" w:color="auto"/>
              <w:bottom w:val="single" w:sz="4" w:space="0" w:color="auto"/>
            </w:tcBorders>
            <w:shd w:val="clear" w:color="auto" w:fill="9CC2E5" w:themeFill="accent1" w:themeFillTint="99"/>
          </w:tcPr>
          <w:p w14:paraId="5F3F5873" w14:textId="77777777" w:rsidR="00656AD4" w:rsidRPr="00F6054B" w:rsidRDefault="00656AD4" w:rsidP="007C5012">
            <w:pPr>
              <w:pStyle w:val="ListParagraph"/>
              <w:numPr>
                <w:ilvl w:val="0"/>
                <w:numId w:val="1"/>
              </w:numPr>
              <w:rPr>
                <w:b/>
              </w:rPr>
            </w:pPr>
            <w:r w:rsidRPr="00F6054B">
              <w:rPr>
                <w:b/>
                <w:sz w:val="28"/>
              </w:rPr>
              <w:t xml:space="preserve">School Improvement </w:t>
            </w:r>
          </w:p>
        </w:tc>
      </w:tr>
      <w:tr w:rsidR="00656AD4" w14:paraId="7A0E93A1" w14:textId="77777777" w:rsidTr="00ED7A4B">
        <w:tc>
          <w:tcPr>
            <w:tcW w:w="14390" w:type="dxa"/>
            <w:gridSpan w:val="2"/>
            <w:tcBorders>
              <w:top w:val="single" w:sz="4" w:space="0" w:color="auto"/>
              <w:bottom w:val="single" w:sz="4" w:space="0" w:color="auto"/>
            </w:tcBorders>
          </w:tcPr>
          <w:p w14:paraId="2120955B" w14:textId="77777777" w:rsidR="00656AD4" w:rsidRDefault="00656AD4" w:rsidP="007C5012">
            <w:r w:rsidRPr="00E10A1C">
              <w:t>The local educational agency will</w:t>
            </w:r>
            <w:r>
              <w:t xml:space="preserve"> carry out its responsibilities regarding Comprehensive Support and Improvement (CSI) and Targeted Support and Improvement (TSI) under (1) and (2) of section 1111(d). [Section 1112(a)(3)]</w:t>
            </w:r>
          </w:p>
        </w:tc>
      </w:tr>
      <w:tr w:rsidR="005F4163" w14:paraId="1F6E1A56" w14:textId="77777777" w:rsidTr="00ED7A4B">
        <w:trPr>
          <w:trHeight w:val="2880"/>
        </w:trPr>
        <w:tc>
          <w:tcPr>
            <w:tcW w:w="805" w:type="dxa"/>
            <w:vMerge w:val="restart"/>
            <w:tcBorders>
              <w:top w:val="single" w:sz="4" w:space="0" w:color="auto"/>
              <w:bottom w:val="single" w:sz="4" w:space="0" w:color="808080" w:themeColor="background1" w:themeShade="80"/>
            </w:tcBorders>
          </w:tcPr>
          <w:p w14:paraId="332B06FF" w14:textId="59F8376F" w:rsidR="005F4163" w:rsidRPr="005F4163" w:rsidRDefault="005F4163" w:rsidP="005F4163">
            <w:pPr>
              <w:pStyle w:val="ListParagraph"/>
              <w:numPr>
                <w:ilvl w:val="0"/>
                <w:numId w:val="16"/>
              </w:numPr>
              <w:ind w:left="697" w:hanging="697"/>
              <w:rPr>
                <w:b/>
              </w:rPr>
            </w:pPr>
          </w:p>
        </w:tc>
        <w:tc>
          <w:tcPr>
            <w:tcW w:w="13585" w:type="dxa"/>
            <w:tcBorders>
              <w:top w:val="single" w:sz="4" w:space="0" w:color="auto"/>
              <w:bottom w:val="single" w:sz="4" w:space="0" w:color="808080" w:themeColor="background1" w:themeShade="80"/>
            </w:tcBorders>
          </w:tcPr>
          <w:p w14:paraId="4697AAED" w14:textId="77777777" w:rsidR="005F4163" w:rsidRDefault="005F4163" w:rsidP="005F4163">
            <w:pPr>
              <w:rPr>
                <w:b/>
              </w:rPr>
            </w:pPr>
            <w:r w:rsidRPr="00F6054B">
              <w:rPr>
                <w:b/>
              </w:rPr>
              <w:t xml:space="preserve">Comprehensive Support and Improvement </w:t>
            </w:r>
          </w:p>
          <w:p w14:paraId="621F2951" w14:textId="438510CD" w:rsidR="005F4163" w:rsidRPr="005F4163" w:rsidRDefault="005F4163" w:rsidP="005F4163">
            <w:pPr>
              <w:rPr>
                <w:b/>
              </w:rPr>
            </w:pPr>
            <w:r w:rsidRPr="00F6054B">
              <w:t xml:space="preserve">The </w:t>
            </w:r>
            <w:r>
              <w:t>district</w:t>
            </w:r>
            <w:r w:rsidRPr="00F6054B">
              <w:t xml:space="preserve"> shall, for each CSI school identified, develop and implement, in partnership with stakeholders, a comprehensive support and improvement plan to improve student outcomes that: </w:t>
            </w:r>
          </w:p>
          <w:p w14:paraId="48C91395" w14:textId="2CCE5BF6" w:rsidR="00FD32F1" w:rsidRPr="00FD32F1" w:rsidRDefault="005F4163" w:rsidP="00FD32F1">
            <w:pPr>
              <w:numPr>
                <w:ilvl w:val="0"/>
                <w:numId w:val="15"/>
              </w:numPr>
              <w:rPr>
                <w:bCs/>
              </w:rPr>
            </w:pPr>
            <w:r w:rsidRPr="00F6054B">
              <w:t xml:space="preserve">is informed by all indicators of the accountability system, </w:t>
            </w:r>
            <w:r w:rsidR="00FD32F1" w:rsidRPr="00F6054B">
              <w:t>includ</w:t>
            </w:r>
            <w:r w:rsidR="00FD32F1">
              <w:t>ing</w:t>
            </w:r>
            <w:r w:rsidR="00FD32F1" w:rsidRPr="00F6054B">
              <w:t xml:space="preserve"> </w:t>
            </w:r>
            <w:r w:rsidRPr="00F6054B">
              <w:t>student performance against the long-term goals</w:t>
            </w:r>
            <w:r w:rsidR="00FD32F1">
              <w:t>;</w:t>
            </w:r>
            <w:r w:rsidRPr="00F6054B">
              <w:t xml:space="preserve"> </w:t>
            </w:r>
          </w:p>
          <w:p w14:paraId="4B5E1D69" w14:textId="65010754" w:rsidR="005F4163" w:rsidRPr="00FD32F1" w:rsidRDefault="005F4163" w:rsidP="00FD32F1">
            <w:pPr>
              <w:numPr>
                <w:ilvl w:val="0"/>
                <w:numId w:val="15"/>
              </w:numPr>
              <w:rPr>
                <w:bCs/>
              </w:rPr>
            </w:pPr>
            <w:r w:rsidRPr="00FD32F1">
              <w:rPr>
                <w:iCs/>
              </w:rPr>
              <w:t xml:space="preserve">includes evidence-based interventions; </w:t>
            </w:r>
          </w:p>
          <w:p w14:paraId="320E9C1F" w14:textId="77777777" w:rsidR="00A1267A" w:rsidRPr="00A1267A" w:rsidRDefault="005F4163" w:rsidP="005F4163">
            <w:pPr>
              <w:numPr>
                <w:ilvl w:val="0"/>
                <w:numId w:val="15"/>
              </w:numPr>
              <w:rPr>
                <w:bCs/>
              </w:rPr>
            </w:pPr>
            <w:r w:rsidRPr="00F6054B">
              <w:t xml:space="preserve">is based on a school-level needs assessment; </w:t>
            </w:r>
          </w:p>
          <w:p w14:paraId="708F55EA" w14:textId="03AAB9FF" w:rsidR="005F4163" w:rsidRPr="00F6054B" w:rsidRDefault="005F4163" w:rsidP="005F4163">
            <w:pPr>
              <w:numPr>
                <w:ilvl w:val="0"/>
                <w:numId w:val="15"/>
              </w:numPr>
              <w:rPr>
                <w:bCs/>
              </w:rPr>
            </w:pPr>
            <w:r w:rsidRPr="00F6054B">
              <w:t>identifies resource inequities, which may include a review of local educational agency and school level budgeting, to be addressed through implementation of such comprehensive support and improvement plan</w:t>
            </w:r>
            <w:r w:rsidR="00A1267A">
              <w:t>;</w:t>
            </w:r>
          </w:p>
          <w:p w14:paraId="45DFD3B7" w14:textId="77777777" w:rsidR="005F4163" w:rsidRPr="00F6054B" w:rsidRDefault="005F4163" w:rsidP="007C5012">
            <w:pPr>
              <w:numPr>
                <w:ilvl w:val="0"/>
                <w:numId w:val="15"/>
              </w:numPr>
              <w:rPr>
                <w:bCs/>
              </w:rPr>
            </w:pPr>
            <w:r w:rsidRPr="00F6054B">
              <w:t>is approved by the school, district, and State educational agency; and</w:t>
            </w:r>
          </w:p>
          <w:p w14:paraId="36C9E7ED" w14:textId="77777777" w:rsidR="005F4163" w:rsidRPr="00F6054B" w:rsidRDefault="005F4163" w:rsidP="007C5012">
            <w:pPr>
              <w:numPr>
                <w:ilvl w:val="0"/>
                <w:numId w:val="15"/>
              </w:numPr>
              <w:rPr>
                <w:bCs/>
              </w:rPr>
            </w:pPr>
            <w:r w:rsidRPr="00F6054B">
              <w:t>upon approval and implementation, is monitored and periodically reviewed by the State educational agency. [Section 1111(d)(1)(B)]</w:t>
            </w:r>
          </w:p>
          <w:p w14:paraId="7AD33DC5" w14:textId="77777777" w:rsidR="005F4163" w:rsidRDefault="005F4163" w:rsidP="007C5012"/>
          <w:p w14:paraId="11D47A8C" w14:textId="4C6897BA" w:rsidR="005F4163" w:rsidRDefault="005F4163" w:rsidP="005F4163">
            <w:r>
              <w:t>Describe</w:t>
            </w:r>
            <w:r w:rsidRPr="00F6054B">
              <w:t xml:space="preserve"> how the </w:t>
            </w:r>
            <w:r>
              <w:t>district</w:t>
            </w:r>
            <w:r w:rsidRPr="00F6054B">
              <w:t xml:space="preserve"> will carry out its responsibilities regarding Comprehensive Support and Improvement (CSI).</w:t>
            </w:r>
          </w:p>
        </w:tc>
      </w:tr>
      <w:tr w:rsidR="005F4163" w14:paraId="52A91581" w14:textId="77777777" w:rsidTr="00ED7A4B">
        <w:trPr>
          <w:trHeight w:val="432"/>
        </w:trPr>
        <w:tc>
          <w:tcPr>
            <w:tcW w:w="805" w:type="dxa"/>
            <w:vMerge/>
            <w:tcBorders>
              <w:top w:val="single" w:sz="4" w:space="0" w:color="808080" w:themeColor="background1" w:themeShade="80"/>
              <w:bottom w:val="single" w:sz="4" w:space="0" w:color="auto"/>
            </w:tcBorders>
          </w:tcPr>
          <w:p w14:paraId="09428BC4" w14:textId="77777777" w:rsidR="005F4163" w:rsidRPr="00227C07" w:rsidRDefault="005F4163" w:rsidP="007C5012"/>
        </w:tc>
        <w:tc>
          <w:tcPr>
            <w:tcW w:w="13585" w:type="dxa"/>
            <w:tcBorders>
              <w:top w:val="single" w:sz="4" w:space="0" w:color="808080" w:themeColor="background1" w:themeShade="80"/>
              <w:bottom w:val="single" w:sz="4" w:space="0" w:color="auto"/>
            </w:tcBorders>
          </w:tcPr>
          <w:p w14:paraId="211C2FE7" w14:textId="39DCF254" w:rsidR="005F4163" w:rsidRPr="00535783" w:rsidRDefault="00DD1CDA" w:rsidP="007C5012">
            <w:pPr>
              <w:rPr>
                <w:color w:val="000000" w:themeColor="text1"/>
              </w:rPr>
            </w:pPr>
            <w:r w:rsidRPr="00535783">
              <w:rPr>
                <w:color w:val="000000" w:themeColor="text1"/>
              </w:rPr>
              <w:t>The district</w:t>
            </w:r>
            <w:r w:rsidR="00A25C4F" w:rsidRPr="00535783">
              <w:rPr>
                <w:color w:val="000000" w:themeColor="text1"/>
              </w:rPr>
              <w:t xml:space="preserve"> will</w:t>
            </w:r>
            <w:r w:rsidRPr="00535783">
              <w:rPr>
                <w:color w:val="000000" w:themeColor="text1"/>
              </w:rPr>
              <w:t xml:space="preserve"> </w:t>
            </w:r>
            <w:r w:rsidR="00A25C4F" w:rsidRPr="00535783">
              <w:rPr>
                <w:color w:val="000000" w:themeColor="text1"/>
              </w:rPr>
              <w:t>conduct professional development, provide technical support,</w:t>
            </w:r>
            <w:r w:rsidR="00697026" w:rsidRPr="00535783">
              <w:rPr>
                <w:color w:val="000000" w:themeColor="text1"/>
              </w:rPr>
              <w:t xml:space="preserve"> track student progress,</w:t>
            </w:r>
            <w:r w:rsidR="001B50DF" w:rsidRPr="00535783">
              <w:rPr>
                <w:color w:val="000000" w:themeColor="text1"/>
              </w:rPr>
              <w:t xml:space="preserve"> identify resource inequities,</w:t>
            </w:r>
            <w:r w:rsidR="00697026" w:rsidRPr="00535783">
              <w:rPr>
                <w:color w:val="000000" w:themeColor="text1"/>
              </w:rPr>
              <w:t xml:space="preserve"> and monitor the implementation of the improvement</w:t>
            </w:r>
            <w:r w:rsidR="00F759CB" w:rsidRPr="00535783">
              <w:rPr>
                <w:color w:val="000000" w:themeColor="text1"/>
              </w:rPr>
              <w:t xml:space="preserve"> plan.</w:t>
            </w:r>
          </w:p>
          <w:p w14:paraId="7D552F7A" w14:textId="77777777" w:rsidR="00B8367F" w:rsidRPr="00535783" w:rsidRDefault="00B8367F" w:rsidP="007C5012">
            <w:pPr>
              <w:rPr>
                <w:color w:val="000000" w:themeColor="text1"/>
              </w:rPr>
            </w:pPr>
          </w:p>
          <w:p w14:paraId="480B5B13" w14:textId="5405BEDB" w:rsidR="00B8367F" w:rsidRPr="00535783" w:rsidRDefault="00B8367F" w:rsidP="00DD1CDA">
            <w:pPr>
              <w:pStyle w:val="ListParagraph"/>
              <w:numPr>
                <w:ilvl w:val="0"/>
                <w:numId w:val="36"/>
              </w:numPr>
              <w:rPr>
                <w:color w:val="000000" w:themeColor="text1"/>
              </w:rPr>
            </w:pPr>
            <w:r w:rsidRPr="00535783">
              <w:rPr>
                <w:color w:val="000000" w:themeColor="text1"/>
              </w:rPr>
              <w:t>Provide technical support for CSI schools</w:t>
            </w:r>
            <w:r w:rsidR="00181488" w:rsidRPr="00535783">
              <w:rPr>
                <w:color w:val="000000" w:themeColor="text1"/>
              </w:rPr>
              <w:t xml:space="preserve"> </w:t>
            </w:r>
          </w:p>
          <w:p w14:paraId="2ECCE8A7" w14:textId="32B9D184" w:rsidR="00C36666" w:rsidRPr="00535783" w:rsidRDefault="00C36666" w:rsidP="00DD1CDA">
            <w:pPr>
              <w:pStyle w:val="ListParagraph"/>
              <w:numPr>
                <w:ilvl w:val="0"/>
                <w:numId w:val="36"/>
              </w:numPr>
              <w:rPr>
                <w:color w:val="000000" w:themeColor="text1"/>
              </w:rPr>
            </w:pPr>
            <w:r w:rsidRPr="00535783">
              <w:rPr>
                <w:color w:val="000000" w:themeColor="text1"/>
              </w:rPr>
              <w:t>Provide resources to aid in the selections evidence-based interventions</w:t>
            </w:r>
          </w:p>
          <w:p w14:paraId="0F45B38B" w14:textId="3180C74A" w:rsidR="00DD1CDA" w:rsidRPr="00535783" w:rsidRDefault="00DD1CDA" w:rsidP="00DD1CDA">
            <w:pPr>
              <w:pStyle w:val="ListParagraph"/>
              <w:numPr>
                <w:ilvl w:val="0"/>
                <w:numId w:val="36"/>
              </w:numPr>
              <w:rPr>
                <w:color w:val="000000" w:themeColor="text1"/>
              </w:rPr>
            </w:pPr>
            <w:r w:rsidRPr="00535783">
              <w:rPr>
                <w:color w:val="000000" w:themeColor="text1"/>
              </w:rPr>
              <w:t>Review and approve Comprehensive Support and Improvement plans</w:t>
            </w:r>
          </w:p>
          <w:p w14:paraId="5D283BE1" w14:textId="38DAB35E" w:rsidR="00DD1CDA" w:rsidRPr="00535783" w:rsidRDefault="00DD1CDA" w:rsidP="00DD1CDA">
            <w:pPr>
              <w:pStyle w:val="ListParagraph"/>
              <w:numPr>
                <w:ilvl w:val="0"/>
                <w:numId w:val="36"/>
              </w:numPr>
              <w:rPr>
                <w:color w:val="000000" w:themeColor="text1"/>
              </w:rPr>
            </w:pPr>
            <w:r w:rsidRPr="00535783">
              <w:rPr>
                <w:color w:val="000000" w:themeColor="text1"/>
              </w:rPr>
              <w:t>Support schools in the full implementation of the plan</w:t>
            </w:r>
            <w:r w:rsidR="00181488" w:rsidRPr="00535783">
              <w:rPr>
                <w:color w:val="000000" w:themeColor="text1"/>
              </w:rPr>
              <w:t xml:space="preserve"> </w:t>
            </w:r>
          </w:p>
          <w:p w14:paraId="4917267E" w14:textId="7B77AAA7" w:rsidR="00B8367F" w:rsidRPr="00535783" w:rsidRDefault="00B8367F" w:rsidP="00DD1CDA">
            <w:pPr>
              <w:pStyle w:val="ListParagraph"/>
              <w:numPr>
                <w:ilvl w:val="0"/>
                <w:numId w:val="36"/>
              </w:numPr>
              <w:rPr>
                <w:color w:val="000000" w:themeColor="text1"/>
              </w:rPr>
            </w:pPr>
            <w:r w:rsidRPr="00535783">
              <w:rPr>
                <w:color w:val="000000" w:themeColor="text1"/>
              </w:rPr>
              <w:t>Monitor student data on a monthly basis</w:t>
            </w:r>
            <w:r w:rsidR="00181488" w:rsidRPr="00535783">
              <w:rPr>
                <w:color w:val="000000" w:themeColor="text1"/>
              </w:rPr>
              <w:t xml:space="preserve"> through the Mega Data Dashboard</w:t>
            </w:r>
          </w:p>
          <w:p w14:paraId="58F88F94" w14:textId="18B58E57" w:rsidR="0017482F" w:rsidRPr="00227C07" w:rsidRDefault="00DD1CDA" w:rsidP="007C5012">
            <w:pPr>
              <w:pStyle w:val="ListParagraph"/>
              <w:numPr>
                <w:ilvl w:val="0"/>
                <w:numId w:val="36"/>
              </w:numPr>
            </w:pPr>
            <w:r w:rsidRPr="00535783">
              <w:rPr>
                <w:color w:val="000000" w:themeColor="text1"/>
              </w:rPr>
              <w:t>N</w:t>
            </w:r>
            <w:r w:rsidR="00B8367F" w:rsidRPr="00535783">
              <w:rPr>
                <w:color w:val="000000" w:themeColor="text1"/>
              </w:rPr>
              <w:t>otif</w:t>
            </w:r>
            <w:r w:rsidRPr="00535783">
              <w:rPr>
                <w:color w:val="000000" w:themeColor="text1"/>
              </w:rPr>
              <w:t>y</w:t>
            </w:r>
            <w:r w:rsidR="00B8367F" w:rsidRPr="00535783">
              <w:rPr>
                <w:color w:val="000000" w:themeColor="text1"/>
              </w:rPr>
              <w:t xml:space="preserve"> the DEED contact person </w:t>
            </w:r>
            <w:r w:rsidR="00C36666" w:rsidRPr="00535783">
              <w:rPr>
                <w:color w:val="000000" w:themeColor="text1"/>
              </w:rPr>
              <w:t xml:space="preserve">for approval of </w:t>
            </w:r>
            <w:r w:rsidR="00B8367F" w:rsidRPr="00535783">
              <w:rPr>
                <w:color w:val="000000" w:themeColor="text1"/>
              </w:rPr>
              <w:t>significant changes to CSI plans</w:t>
            </w:r>
            <w:r w:rsidRPr="00535783">
              <w:rPr>
                <w:color w:val="000000" w:themeColor="text1"/>
              </w:rPr>
              <w:t xml:space="preserve"> </w:t>
            </w:r>
          </w:p>
        </w:tc>
      </w:tr>
      <w:tr w:rsidR="005F4163" w14:paraId="2B84AC5A" w14:textId="77777777" w:rsidTr="00ED7A4B">
        <w:trPr>
          <w:trHeight w:val="3860"/>
        </w:trPr>
        <w:tc>
          <w:tcPr>
            <w:tcW w:w="805" w:type="dxa"/>
            <w:vMerge w:val="restart"/>
            <w:tcBorders>
              <w:top w:val="single" w:sz="4" w:space="0" w:color="auto"/>
              <w:left w:val="single" w:sz="4" w:space="0" w:color="auto"/>
              <w:bottom w:val="single" w:sz="4" w:space="0" w:color="808080" w:themeColor="background1" w:themeShade="80"/>
            </w:tcBorders>
          </w:tcPr>
          <w:p w14:paraId="0D24834F" w14:textId="76B1B633" w:rsidR="005F4163" w:rsidRPr="005F4163" w:rsidRDefault="005F4163" w:rsidP="005F4163">
            <w:pPr>
              <w:pStyle w:val="ListParagraph"/>
              <w:numPr>
                <w:ilvl w:val="0"/>
                <w:numId w:val="16"/>
              </w:numPr>
              <w:ind w:left="697" w:hanging="697"/>
              <w:rPr>
                <w:b/>
              </w:rPr>
            </w:pPr>
          </w:p>
        </w:tc>
        <w:tc>
          <w:tcPr>
            <w:tcW w:w="13585" w:type="dxa"/>
            <w:tcBorders>
              <w:top w:val="single" w:sz="4" w:space="0" w:color="auto"/>
              <w:bottom w:val="single" w:sz="4" w:space="0" w:color="808080" w:themeColor="background1" w:themeShade="80"/>
              <w:right w:val="single" w:sz="4" w:space="0" w:color="auto"/>
            </w:tcBorders>
          </w:tcPr>
          <w:p w14:paraId="5BB1809F" w14:textId="77777777" w:rsidR="005F4163" w:rsidRDefault="005F4163" w:rsidP="005F4163">
            <w:r w:rsidRPr="00F6054B">
              <w:rPr>
                <w:b/>
              </w:rPr>
              <w:t>Targeted Support and Improvement</w:t>
            </w:r>
            <w:r w:rsidRPr="00F6054B">
              <w:t xml:space="preserve"> </w:t>
            </w:r>
          </w:p>
          <w:p w14:paraId="672A4EDC" w14:textId="43A0473A" w:rsidR="005F4163" w:rsidRPr="00F6054B" w:rsidRDefault="005F4163" w:rsidP="005F4163">
            <w:r w:rsidRPr="00F6054B">
              <w:t xml:space="preserve">The </w:t>
            </w:r>
            <w:r>
              <w:t>district</w:t>
            </w:r>
            <w:r w:rsidRPr="00F6054B">
              <w:t xml:space="preserve"> - </w:t>
            </w:r>
          </w:p>
          <w:p w14:paraId="5D203E50" w14:textId="77777777" w:rsidR="005F4163" w:rsidRPr="00F6054B" w:rsidRDefault="005F4163" w:rsidP="005F4163">
            <w:pPr>
              <w:numPr>
                <w:ilvl w:val="0"/>
                <w:numId w:val="17"/>
              </w:numPr>
            </w:pPr>
            <w:r w:rsidRPr="00F6054B">
              <w:t>shall provide notification to each TSI school with respect to which subgroup or subgroups of students</w:t>
            </w:r>
            <w:r w:rsidRPr="00F6054B">
              <w:rPr>
                <w:iCs/>
              </w:rPr>
              <w:t xml:space="preserve"> in such school are consistently underperforming as determined by the state ESSA plan. [</w:t>
            </w:r>
            <w:r>
              <w:rPr>
                <w:iCs/>
              </w:rPr>
              <w:t xml:space="preserve">Section </w:t>
            </w:r>
            <w:r w:rsidRPr="00F6054B">
              <w:rPr>
                <w:iCs/>
              </w:rPr>
              <w:t>1111(d)(2)(A)(ii)]</w:t>
            </w:r>
          </w:p>
          <w:p w14:paraId="39036E96" w14:textId="77777777" w:rsidR="005F4163" w:rsidRPr="00F6054B" w:rsidRDefault="005F4163" w:rsidP="005F4163">
            <w:pPr>
              <w:numPr>
                <w:ilvl w:val="0"/>
                <w:numId w:val="17"/>
              </w:numPr>
            </w:pPr>
            <w:r w:rsidRPr="00F6054B">
              <w:t>will ensure that each TSI school, in partnership with stakeholders (including principals and other school leaders, teachers and parents), develops and implements a school-level targeted support and improvement plan to improve student outcomes based on the indicators in the statewide accountability system, for each underperforming subgroup of students that—</w:t>
            </w:r>
          </w:p>
          <w:p w14:paraId="4AFEFF98" w14:textId="1773D94C" w:rsidR="00FD32F1" w:rsidRDefault="005F4163" w:rsidP="00FD32F1">
            <w:pPr>
              <w:numPr>
                <w:ilvl w:val="1"/>
                <w:numId w:val="17"/>
              </w:numPr>
            </w:pPr>
            <w:r w:rsidRPr="00F6054B">
              <w:t>is informed by all indicators of the accountability system,</w:t>
            </w:r>
            <w:r w:rsidR="00FD32F1">
              <w:t xml:space="preserve"> </w:t>
            </w:r>
            <w:r w:rsidR="00FD32F1" w:rsidRPr="00F6054B">
              <w:t>includ</w:t>
            </w:r>
            <w:r w:rsidR="00FD32F1">
              <w:t>ing</w:t>
            </w:r>
            <w:r w:rsidR="00FD32F1" w:rsidRPr="00F6054B">
              <w:t xml:space="preserve"> </w:t>
            </w:r>
            <w:r w:rsidRPr="00F6054B">
              <w:t>student performance against the long-term goals</w:t>
            </w:r>
            <w:r w:rsidR="00FD32F1">
              <w:t>;</w:t>
            </w:r>
          </w:p>
          <w:p w14:paraId="0AAFC308" w14:textId="5263E5DE" w:rsidR="00FD32F1" w:rsidRPr="00FD32F1" w:rsidRDefault="005F4163" w:rsidP="00FD32F1">
            <w:pPr>
              <w:numPr>
                <w:ilvl w:val="1"/>
                <w:numId w:val="17"/>
              </w:numPr>
            </w:pPr>
            <w:r w:rsidRPr="00FD32F1">
              <w:t>includes</w:t>
            </w:r>
            <w:r w:rsidRPr="00F6054B">
              <w:rPr>
                <w:iCs/>
              </w:rPr>
              <w:t xml:space="preserve"> evidence-based interventions; </w:t>
            </w:r>
          </w:p>
          <w:p w14:paraId="0F5022C8" w14:textId="753651E5" w:rsidR="005F4163" w:rsidRPr="00F6054B" w:rsidRDefault="005F4163" w:rsidP="00FD32F1">
            <w:pPr>
              <w:numPr>
                <w:ilvl w:val="1"/>
                <w:numId w:val="17"/>
              </w:numPr>
            </w:pPr>
            <w:r w:rsidRPr="00F6054B">
              <w:t xml:space="preserve">is approved by the district prior to implementation; </w:t>
            </w:r>
          </w:p>
          <w:p w14:paraId="1053065C" w14:textId="0E248424" w:rsidR="005F4163" w:rsidRPr="00F6054B" w:rsidRDefault="005F4163" w:rsidP="007C5012">
            <w:pPr>
              <w:numPr>
                <w:ilvl w:val="1"/>
                <w:numId w:val="17"/>
              </w:numPr>
            </w:pPr>
            <w:r w:rsidRPr="00F6054B">
              <w:t>is monitored, upon submission and implementation, by the district</w:t>
            </w:r>
            <w:r w:rsidR="00FD32F1">
              <w:t>;</w:t>
            </w:r>
            <w:r w:rsidRPr="00F6054B">
              <w:t xml:space="preserve">   and </w:t>
            </w:r>
          </w:p>
          <w:p w14:paraId="5C27B7A2" w14:textId="77777777" w:rsidR="005F4163" w:rsidRPr="00F6054B" w:rsidRDefault="005F4163" w:rsidP="007C5012">
            <w:pPr>
              <w:numPr>
                <w:ilvl w:val="1"/>
                <w:numId w:val="17"/>
              </w:numPr>
            </w:pPr>
            <w:r w:rsidRPr="00F6054B">
              <w:t>results in additional action following unsuccessful implementation of such plan after a district-determined number of years. [</w:t>
            </w:r>
            <w:r>
              <w:t xml:space="preserve">Section </w:t>
            </w:r>
            <w:r w:rsidRPr="00F6054B">
              <w:t>1111(d)(2)(B)]</w:t>
            </w:r>
          </w:p>
          <w:p w14:paraId="7ABCB53D" w14:textId="77777777" w:rsidR="005F4163" w:rsidRPr="00F6054B" w:rsidRDefault="005F4163" w:rsidP="007C5012">
            <w:pPr>
              <w:numPr>
                <w:ilvl w:val="0"/>
                <w:numId w:val="17"/>
              </w:numPr>
            </w:pPr>
            <w:r w:rsidRPr="00F6054B">
              <w:t>will ensure that for a TSI school that is identified in which any subgroup of students, on its own, would lead to identification as a CSI school (in the lowest 5% of Title I schools) shall also identify resource inequities (which may include a review of district and school level budgeting), to be addressed through implementation of the TSI plan. [</w:t>
            </w:r>
            <w:r>
              <w:t xml:space="preserve">Section </w:t>
            </w:r>
            <w:r w:rsidRPr="00F6054B">
              <w:t>1111(d)(2)(C)]</w:t>
            </w:r>
          </w:p>
          <w:p w14:paraId="3481DAE0" w14:textId="77777777" w:rsidR="005F4163" w:rsidRDefault="005F4163" w:rsidP="007C5012"/>
          <w:p w14:paraId="515F03DC" w14:textId="77777777" w:rsidR="00CE3D61" w:rsidRDefault="005F4163" w:rsidP="00CE3D61">
            <w:r>
              <w:t>Describe</w:t>
            </w:r>
            <w:r w:rsidRPr="00F6054B">
              <w:t xml:space="preserve"> how the </w:t>
            </w:r>
            <w:r>
              <w:t>district</w:t>
            </w:r>
            <w:r w:rsidRPr="00F6054B">
              <w:t xml:space="preserve"> will carry out its responsibilities regarding Targeted Support and Improvement (TSI).  </w:t>
            </w:r>
          </w:p>
          <w:p w14:paraId="0D99D308" w14:textId="77777777" w:rsidR="00CE3D61" w:rsidRDefault="00CE3D61" w:rsidP="00CE3D61"/>
          <w:p w14:paraId="22169B1D" w14:textId="4523E876" w:rsidR="00CE3D61" w:rsidRDefault="00CE3D61" w:rsidP="00CE3D61">
            <w:r>
              <w:t>The district will conduct professional development, provide technical support, track student progress, identify resource inequities, and monitor the implementation of the improvement plan.</w:t>
            </w:r>
          </w:p>
          <w:p w14:paraId="5849631A" w14:textId="77777777" w:rsidR="00CE3D61" w:rsidRDefault="00CE3D61" w:rsidP="00CE3D61"/>
          <w:p w14:paraId="126BC5CC" w14:textId="77777777" w:rsidR="00CE3D61" w:rsidRPr="00535783" w:rsidRDefault="00CE3D61" w:rsidP="00CE3D61">
            <w:pPr>
              <w:pStyle w:val="ListParagraph"/>
              <w:numPr>
                <w:ilvl w:val="0"/>
                <w:numId w:val="36"/>
              </w:numPr>
              <w:rPr>
                <w:color w:val="000000" w:themeColor="text1"/>
              </w:rPr>
            </w:pPr>
            <w:r w:rsidRPr="00535783">
              <w:rPr>
                <w:color w:val="000000" w:themeColor="text1"/>
              </w:rPr>
              <w:t xml:space="preserve">Provide technical support for TSI schools </w:t>
            </w:r>
          </w:p>
          <w:p w14:paraId="4B8FE56C" w14:textId="77777777" w:rsidR="00CE3D61" w:rsidRPr="00535783" w:rsidRDefault="00CE3D61" w:rsidP="00CE3D61">
            <w:pPr>
              <w:pStyle w:val="ListParagraph"/>
              <w:numPr>
                <w:ilvl w:val="0"/>
                <w:numId w:val="36"/>
              </w:numPr>
              <w:rPr>
                <w:color w:val="000000" w:themeColor="text1"/>
              </w:rPr>
            </w:pPr>
            <w:r w:rsidRPr="00535783">
              <w:rPr>
                <w:color w:val="000000" w:themeColor="text1"/>
              </w:rPr>
              <w:t>Provide resources to aid in the selections evidence-based interventions</w:t>
            </w:r>
          </w:p>
          <w:p w14:paraId="6A61308E" w14:textId="77777777" w:rsidR="00CE3D61" w:rsidRPr="00535783" w:rsidRDefault="00CE3D61" w:rsidP="00CE3D61">
            <w:pPr>
              <w:pStyle w:val="ListParagraph"/>
              <w:numPr>
                <w:ilvl w:val="0"/>
                <w:numId w:val="36"/>
              </w:numPr>
              <w:rPr>
                <w:color w:val="000000" w:themeColor="text1"/>
              </w:rPr>
            </w:pPr>
            <w:r w:rsidRPr="00535783">
              <w:rPr>
                <w:color w:val="000000" w:themeColor="text1"/>
              </w:rPr>
              <w:t>Review and approve Targeted Support and Improvement plans</w:t>
            </w:r>
          </w:p>
          <w:p w14:paraId="2D90AD00" w14:textId="77777777" w:rsidR="00CE3D61" w:rsidRPr="00535783" w:rsidRDefault="00CE3D61" w:rsidP="00CE3D61">
            <w:pPr>
              <w:pStyle w:val="ListParagraph"/>
              <w:numPr>
                <w:ilvl w:val="0"/>
                <w:numId w:val="36"/>
              </w:numPr>
              <w:rPr>
                <w:color w:val="000000" w:themeColor="text1"/>
              </w:rPr>
            </w:pPr>
            <w:r w:rsidRPr="00535783">
              <w:rPr>
                <w:color w:val="000000" w:themeColor="text1"/>
              </w:rPr>
              <w:t>Support schools in the full implementation of the plan</w:t>
            </w:r>
          </w:p>
          <w:p w14:paraId="2249A4AE" w14:textId="77777777" w:rsidR="00CE3D61" w:rsidRPr="00535783" w:rsidRDefault="00CE3D61" w:rsidP="00CE3D61">
            <w:pPr>
              <w:pStyle w:val="ListParagraph"/>
              <w:numPr>
                <w:ilvl w:val="0"/>
                <w:numId w:val="36"/>
              </w:numPr>
              <w:rPr>
                <w:color w:val="000000" w:themeColor="text1"/>
              </w:rPr>
            </w:pPr>
            <w:r w:rsidRPr="00535783">
              <w:rPr>
                <w:color w:val="000000" w:themeColor="text1"/>
              </w:rPr>
              <w:t>Monitor student data on a monthly basis through the Mega Data Dashboard</w:t>
            </w:r>
          </w:p>
          <w:p w14:paraId="7E3F6C37" w14:textId="77777777" w:rsidR="00CE3D61" w:rsidRPr="00535783" w:rsidRDefault="00CE3D61" w:rsidP="00CE3D61">
            <w:pPr>
              <w:pStyle w:val="ListParagraph"/>
              <w:numPr>
                <w:ilvl w:val="0"/>
                <w:numId w:val="36"/>
              </w:numPr>
              <w:rPr>
                <w:color w:val="000000" w:themeColor="text1"/>
              </w:rPr>
            </w:pPr>
            <w:r w:rsidRPr="00535783">
              <w:rPr>
                <w:color w:val="000000" w:themeColor="text1"/>
              </w:rPr>
              <w:t>Notify the DEED contact person for approval of significant changes to TSI plans</w:t>
            </w:r>
          </w:p>
          <w:p w14:paraId="372542E9" w14:textId="65A8D982" w:rsidR="005F4163" w:rsidRDefault="005F4163" w:rsidP="005F4163"/>
        </w:tc>
      </w:tr>
      <w:tr w:rsidR="005F4163" w14:paraId="41BD31E7" w14:textId="77777777" w:rsidTr="00ED7A4B">
        <w:trPr>
          <w:trHeight w:val="432"/>
        </w:trPr>
        <w:tc>
          <w:tcPr>
            <w:tcW w:w="805" w:type="dxa"/>
            <w:vMerge/>
            <w:tcBorders>
              <w:top w:val="single" w:sz="4" w:space="0" w:color="808080" w:themeColor="background1" w:themeShade="80"/>
              <w:left w:val="single" w:sz="4" w:space="0" w:color="auto"/>
              <w:bottom w:val="single" w:sz="4" w:space="0" w:color="auto"/>
            </w:tcBorders>
          </w:tcPr>
          <w:p w14:paraId="11065558" w14:textId="33A04243" w:rsidR="005F4163" w:rsidRPr="00227C07" w:rsidRDefault="005F4163" w:rsidP="007C5012"/>
        </w:tc>
        <w:tc>
          <w:tcPr>
            <w:tcW w:w="13585" w:type="dxa"/>
            <w:tcBorders>
              <w:top w:val="single" w:sz="4" w:space="0" w:color="808080" w:themeColor="background1" w:themeShade="80"/>
              <w:bottom w:val="single" w:sz="4" w:space="0" w:color="auto"/>
              <w:right w:val="single" w:sz="4" w:space="0" w:color="auto"/>
            </w:tcBorders>
          </w:tcPr>
          <w:p w14:paraId="3B04C9C4" w14:textId="77777777" w:rsidR="00C36666" w:rsidRPr="00227C07" w:rsidRDefault="00C36666" w:rsidP="00CE3D61"/>
        </w:tc>
      </w:tr>
    </w:tbl>
    <w:p w14:paraId="2E4518F4" w14:textId="77777777" w:rsidR="00656AD4" w:rsidRDefault="00656AD4"/>
    <w:p w14:paraId="3C118DDF" w14:textId="77777777" w:rsidR="00227C07" w:rsidRDefault="00227C07"/>
    <w:sectPr w:rsidR="00227C07" w:rsidSect="00D43539">
      <w:footerReference w:type="default" r:id="rId8"/>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6603" w14:textId="77777777" w:rsidR="009E2808" w:rsidRDefault="009E2808" w:rsidP="00172893">
      <w:r>
        <w:separator/>
      </w:r>
    </w:p>
  </w:endnote>
  <w:endnote w:type="continuationSeparator" w:id="0">
    <w:p w14:paraId="05724F4D" w14:textId="77777777" w:rsidR="009E2808" w:rsidRDefault="009E2808" w:rsidP="001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CDA7" w14:textId="5E28255E" w:rsidR="002A5C23" w:rsidRDefault="002A5C23" w:rsidP="00172893">
    <w:pPr>
      <w:pStyle w:val="Footer"/>
      <w:tabs>
        <w:tab w:val="clear" w:pos="4680"/>
        <w:tab w:val="clear" w:pos="9360"/>
        <w:tab w:val="left" w:pos="12870"/>
      </w:tabs>
    </w:pPr>
    <w:r>
      <w:t>Form # 05-18-039</w:t>
    </w:r>
    <w:r>
      <w:tab/>
    </w:r>
    <w:r>
      <w:tab/>
    </w:r>
    <w:sdt>
      <w:sdtPr>
        <w:id w:val="1537461454"/>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sdtContent>
        </w:sdt>
      </w:sdtContent>
    </w:sdt>
  </w:p>
  <w:p w14:paraId="23AC62A6" w14:textId="6DE0D279" w:rsidR="002A5C23" w:rsidRPr="00172893" w:rsidRDefault="002A5C23" w:rsidP="00172893">
    <w:pPr>
      <w:pStyle w:val="Footer"/>
      <w:tabs>
        <w:tab w:val="clear" w:pos="4680"/>
        <w:tab w:val="clear" w:pos="9360"/>
        <w:tab w:val="left" w:pos="9270"/>
      </w:tabs>
    </w:pPr>
    <w: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C956" w14:textId="77777777" w:rsidR="009E2808" w:rsidRDefault="009E2808" w:rsidP="00172893">
      <w:r>
        <w:separator/>
      </w:r>
    </w:p>
  </w:footnote>
  <w:footnote w:type="continuationSeparator" w:id="0">
    <w:p w14:paraId="79E1A209" w14:textId="77777777" w:rsidR="009E2808" w:rsidRDefault="009E2808" w:rsidP="0017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6604"/>
    <w:multiLevelType w:val="hybridMultilevel"/>
    <w:tmpl w:val="DF4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4E03"/>
    <w:multiLevelType w:val="hybridMultilevel"/>
    <w:tmpl w:val="31840C4A"/>
    <w:lvl w:ilvl="0" w:tplc="5D3E9B74">
      <w:start w:val="1"/>
      <w:numFmt w:val="decimal"/>
      <w:lvlText w:val="D.%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4B0D"/>
    <w:multiLevelType w:val="hybridMultilevel"/>
    <w:tmpl w:val="456A4A7C"/>
    <w:lvl w:ilvl="0" w:tplc="C8305D80">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2E5BBE"/>
    <w:multiLevelType w:val="hybridMultilevel"/>
    <w:tmpl w:val="8F8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249CF"/>
    <w:multiLevelType w:val="hybridMultilevel"/>
    <w:tmpl w:val="3F7AAA44"/>
    <w:lvl w:ilvl="0" w:tplc="626C2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B4DB8"/>
    <w:multiLevelType w:val="hybridMultilevel"/>
    <w:tmpl w:val="923A2C56"/>
    <w:lvl w:ilvl="0" w:tplc="12B06EAE">
      <w:start w:val="1"/>
      <w:numFmt w:val="decimal"/>
      <w:lvlText w:val="B.%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73E75"/>
    <w:multiLevelType w:val="hybridMultilevel"/>
    <w:tmpl w:val="A87A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3330D"/>
    <w:multiLevelType w:val="hybridMultilevel"/>
    <w:tmpl w:val="DC0EBCF2"/>
    <w:lvl w:ilvl="0" w:tplc="3D0A23BC">
      <w:start w:val="1"/>
      <w:numFmt w:val="decimal"/>
      <w:lvlText w:val="B.%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5244B"/>
    <w:multiLevelType w:val="hybridMultilevel"/>
    <w:tmpl w:val="4E00C92E"/>
    <w:lvl w:ilvl="0" w:tplc="04090001">
      <w:start w:val="1"/>
      <w:numFmt w:val="bullet"/>
      <w:lvlText w:val=""/>
      <w:lvlJc w:val="left"/>
      <w:pPr>
        <w:ind w:left="1057" w:hanging="360"/>
      </w:pPr>
      <w:rPr>
        <w:rFonts w:ascii="Symbol" w:hAnsi="Symbol" w:hint="default"/>
      </w:rPr>
    </w:lvl>
    <w:lvl w:ilvl="1" w:tplc="04090003">
      <w:start w:val="1"/>
      <w:numFmt w:val="bullet"/>
      <w:lvlText w:val="o"/>
      <w:lvlJc w:val="left"/>
      <w:pPr>
        <w:ind w:left="1777" w:hanging="360"/>
      </w:pPr>
      <w:rPr>
        <w:rFonts w:ascii="Courier New" w:hAnsi="Courier New" w:cs="Courier New" w:hint="default"/>
      </w:rPr>
    </w:lvl>
    <w:lvl w:ilvl="2" w:tplc="04090003">
      <w:start w:val="1"/>
      <w:numFmt w:val="bullet"/>
      <w:lvlText w:val="o"/>
      <w:lvlJc w:val="left"/>
      <w:pPr>
        <w:ind w:left="2497" w:hanging="180"/>
      </w:pPr>
      <w:rPr>
        <w:rFonts w:ascii="Courier New" w:hAnsi="Courier New" w:cs="Courier New" w:hint="default"/>
      </w:r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15:restartNumberingAfterBreak="0">
    <w:nsid w:val="2B977203"/>
    <w:multiLevelType w:val="hybridMultilevel"/>
    <w:tmpl w:val="7ADE2B56"/>
    <w:lvl w:ilvl="0" w:tplc="5D3E9B74">
      <w:start w:val="1"/>
      <w:numFmt w:val="decimal"/>
      <w:lvlText w:val="D.%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47721"/>
    <w:multiLevelType w:val="hybridMultilevel"/>
    <w:tmpl w:val="D3C6059A"/>
    <w:lvl w:ilvl="0" w:tplc="5B96F2A8">
      <w:start w:val="1"/>
      <w:numFmt w:val="decimal"/>
      <w:lvlText w:val="C.%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A0147D"/>
    <w:multiLevelType w:val="hybridMultilevel"/>
    <w:tmpl w:val="26921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4026F"/>
    <w:multiLevelType w:val="hybridMultilevel"/>
    <w:tmpl w:val="655E4BB2"/>
    <w:lvl w:ilvl="0" w:tplc="24BCC23A">
      <w:start w:val="1"/>
      <w:numFmt w:val="decimal"/>
      <w:lvlText w:val="%1."/>
      <w:lvlJc w:val="left"/>
      <w:pPr>
        <w:ind w:left="360" w:hanging="360"/>
      </w:pPr>
      <w:rPr>
        <w:rFonts w:hint="default"/>
        <w:b/>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523360"/>
    <w:multiLevelType w:val="hybridMultilevel"/>
    <w:tmpl w:val="3B02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A257D"/>
    <w:multiLevelType w:val="hybridMultilevel"/>
    <w:tmpl w:val="DDE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17382"/>
    <w:multiLevelType w:val="hybridMultilevel"/>
    <w:tmpl w:val="0F36DA74"/>
    <w:lvl w:ilvl="0" w:tplc="04090001">
      <w:start w:val="1"/>
      <w:numFmt w:val="bullet"/>
      <w:lvlText w:val=""/>
      <w:lvlJc w:val="left"/>
      <w:pPr>
        <w:ind w:left="1057" w:hanging="360"/>
      </w:pPr>
      <w:rPr>
        <w:rFonts w:ascii="Symbol" w:hAnsi="Symbol"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3CB660E4"/>
    <w:multiLevelType w:val="hybridMultilevel"/>
    <w:tmpl w:val="CB4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0A4A"/>
    <w:multiLevelType w:val="hybridMultilevel"/>
    <w:tmpl w:val="D132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F3026"/>
    <w:multiLevelType w:val="hybridMultilevel"/>
    <w:tmpl w:val="1A604EFE"/>
    <w:lvl w:ilvl="0" w:tplc="8796099A">
      <w:start w:val="1"/>
      <w:numFmt w:val="decimal"/>
      <w:lvlText w:val="E.%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31D82"/>
    <w:multiLevelType w:val="hybridMultilevel"/>
    <w:tmpl w:val="51A0F984"/>
    <w:lvl w:ilvl="0" w:tplc="6E8A3294">
      <w:start w:val="1"/>
      <w:numFmt w:val="decimal"/>
      <w:lvlText w:val="D.%1."/>
      <w:lvlJc w:val="left"/>
      <w:pPr>
        <w:ind w:left="765" w:hanging="360"/>
      </w:pPr>
      <w:rPr>
        <w:rFonts w:asciiTheme="minorHAnsi" w:eastAsiaTheme="minorHAnsi" w:hAnsiTheme="minorHAns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7AB3632"/>
    <w:multiLevelType w:val="hybridMultilevel"/>
    <w:tmpl w:val="AD58A3A6"/>
    <w:lvl w:ilvl="0" w:tplc="6E8A3294">
      <w:start w:val="1"/>
      <w:numFmt w:val="decimal"/>
      <w:lvlText w:val="D.%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43186"/>
    <w:multiLevelType w:val="hybridMultilevel"/>
    <w:tmpl w:val="EBA0FAA6"/>
    <w:lvl w:ilvl="0" w:tplc="DFDA52B8">
      <w:start w:val="1"/>
      <w:numFmt w:val="decimal"/>
      <w:lvlText w:val="F.%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750909"/>
    <w:multiLevelType w:val="hybridMultilevel"/>
    <w:tmpl w:val="9BB6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D921C9"/>
    <w:multiLevelType w:val="hybridMultilevel"/>
    <w:tmpl w:val="C9B01496"/>
    <w:lvl w:ilvl="0" w:tplc="12B06EAE">
      <w:start w:val="1"/>
      <w:numFmt w:val="decimal"/>
      <w:lvlText w:val="B.%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433D1"/>
    <w:multiLevelType w:val="hybridMultilevel"/>
    <w:tmpl w:val="284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9032A"/>
    <w:multiLevelType w:val="hybridMultilevel"/>
    <w:tmpl w:val="401A7C7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6" w15:restartNumberingAfterBreak="0">
    <w:nsid w:val="61EC6F1C"/>
    <w:multiLevelType w:val="hybridMultilevel"/>
    <w:tmpl w:val="CE6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01A4E"/>
    <w:multiLevelType w:val="hybridMultilevel"/>
    <w:tmpl w:val="ADD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B67AD"/>
    <w:multiLevelType w:val="hybridMultilevel"/>
    <w:tmpl w:val="5F6AFB80"/>
    <w:lvl w:ilvl="0" w:tplc="0FA6BF8C">
      <w:start w:val="1"/>
      <w:numFmt w:val="decimal"/>
      <w:lvlText w:val="A.%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023E1A"/>
    <w:multiLevelType w:val="hybridMultilevel"/>
    <w:tmpl w:val="A3626520"/>
    <w:lvl w:ilvl="0" w:tplc="5D3E9B74">
      <w:start w:val="1"/>
      <w:numFmt w:val="decimal"/>
      <w:lvlText w:val="D.%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4600F1"/>
    <w:multiLevelType w:val="hybridMultilevel"/>
    <w:tmpl w:val="94C4CE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6C2E07"/>
    <w:multiLevelType w:val="hybridMultilevel"/>
    <w:tmpl w:val="21365EF0"/>
    <w:lvl w:ilvl="0" w:tplc="8796099A">
      <w:start w:val="1"/>
      <w:numFmt w:val="decimal"/>
      <w:lvlText w:val="E.%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C3C04"/>
    <w:multiLevelType w:val="hybridMultilevel"/>
    <w:tmpl w:val="426CA088"/>
    <w:lvl w:ilvl="0" w:tplc="04090001">
      <w:start w:val="1"/>
      <w:numFmt w:val="bullet"/>
      <w:lvlText w:val=""/>
      <w:lvlJc w:val="left"/>
      <w:pPr>
        <w:ind w:left="1057" w:hanging="360"/>
      </w:pPr>
      <w:rPr>
        <w:rFonts w:ascii="Symbol" w:hAnsi="Symbol"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3" w15:restartNumberingAfterBreak="0">
    <w:nsid w:val="6E3E10C2"/>
    <w:multiLevelType w:val="hybridMultilevel"/>
    <w:tmpl w:val="2FD2047C"/>
    <w:lvl w:ilvl="0" w:tplc="6E8A3294">
      <w:start w:val="1"/>
      <w:numFmt w:val="decimal"/>
      <w:lvlText w:val="D.%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21B64"/>
    <w:multiLevelType w:val="hybridMultilevel"/>
    <w:tmpl w:val="E01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93609"/>
    <w:multiLevelType w:val="hybridMultilevel"/>
    <w:tmpl w:val="E7D8056E"/>
    <w:lvl w:ilvl="0" w:tplc="AB206E10">
      <w:start w:val="1"/>
      <w:numFmt w:val="decimal"/>
      <w:lvlText w:val="E.%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8B5759"/>
    <w:multiLevelType w:val="hybridMultilevel"/>
    <w:tmpl w:val="949ED858"/>
    <w:lvl w:ilvl="0" w:tplc="6E8A3294">
      <w:start w:val="1"/>
      <w:numFmt w:val="decimal"/>
      <w:lvlText w:val="D.%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B5CD7"/>
    <w:multiLevelType w:val="multilevel"/>
    <w:tmpl w:val="E36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2F7CA9"/>
    <w:multiLevelType w:val="hybridMultilevel"/>
    <w:tmpl w:val="89EA78F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9" w15:restartNumberingAfterBreak="0">
    <w:nsid w:val="7D5A4B1A"/>
    <w:multiLevelType w:val="hybridMultilevel"/>
    <w:tmpl w:val="E46C9A08"/>
    <w:lvl w:ilvl="0" w:tplc="6E8A3294">
      <w:start w:val="1"/>
      <w:numFmt w:val="decimal"/>
      <w:lvlText w:val="D.%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A358F"/>
    <w:multiLevelType w:val="hybridMultilevel"/>
    <w:tmpl w:val="C95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7"/>
  </w:num>
  <w:num w:numId="4">
    <w:abstractNumId w:val="5"/>
  </w:num>
  <w:num w:numId="5">
    <w:abstractNumId w:val="11"/>
  </w:num>
  <w:num w:numId="6">
    <w:abstractNumId w:val="23"/>
  </w:num>
  <w:num w:numId="7">
    <w:abstractNumId w:val="10"/>
  </w:num>
  <w:num w:numId="8">
    <w:abstractNumId w:val="29"/>
  </w:num>
  <w:num w:numId="9">
    <w:abstractNumId w:val="9"/>
  </w:num>
  <w:num w:numId="10">
    <w:abstractNumId w:val="40"/>
  </w:num>
  <w:num w:numId="11">
    <w:abstractNumId w:val="1"/>
  </w:num>
  <w:num w:numId="12">
    <w:abstractNumId w:val="14"/>
  </w:num>
  <w:num w:numId="13">
    <w:abstractNumId w:val="32"/>
  </w:num>
  <w:num w:numId="14">
    <w:abstractNumId w:val="15"/>
  </w:num>
  <w:num w:numId="15">
    <w:abstractNumId w:val="38"/>
  </w:num>
  <w:num w:numId="16">
    <w:abstractNumId w:val="21"/>
  </w:num>
  <w:num w:numId="17">
    <w:abstractNumId w:val="8"/>
  </w:num>
  <w:num w:numId="18">
    <w:abstractNumId w:val="4"/>
  </w:num>
  <w:num w:numId="19">
    <w:abstractNumId w:val="35"/>
  </w:num>
  <w:num w:numId="20">
    <w:abstractNumId w:val="12"/>
  </w:num>
  <w:num w:numId="21">
    <w:abstractNumId w:val="30"/>
  </w:num>
  <w:num w:numId="22">
    <w:abstractNumId w:val="17"/>
  </w:num>
  <w:num w:numId="23">
    <w:abstractNumId w:val="31"/>
  </w:num>
  <w:num w:numId="24">
    <w:abstractNumId w:val="25"/>
  </w:num>
  <w:num w:numId="25">
    <w:abstractNumId w:val="18"/>
  </w:num>
  <w:num w:numId="26">
    <w:abstractNumId w:val="22"/>
  </w:num>
  <w:num w:numId="27">
    <w:abstractNumId w:val="39"/>
  </w:num>
  <w:num w:numId="28">
    <w:abstractNumId w:val="20"/>
  </w:num>
  <w:num w:numId="29">
    <w:abstractNumId w:val="19"/>
  </w:num>
  <w:num w:numId="30">
    <w:abstractNumId w:val="33"/>
  </w:num>
  <w:num w:numId="31">
    <w:abstractNumId w:val="36"/>
  </w:num>
  <w:num w:numId="32">
    <w:abstractNumId w:val="13"/>
  </w:num>
  <w:num w:numId="33">
    <w:abstractNumId w:val="37"/>
  </w:num>
  <w:num w:numId="34">
    <w:abstractNumId w:val="24"/>
  </w:num>
  <w:num w:numId="35">
    <w:abstractNumId w:val="26"/>
  </w:num>
  <w:num w:numId="36">
    <w:abstractNumId w:val="34"/>
  </w:num>
  <w:num w:numId="37">
    <w:abstractNumId w:val="0"/>
  </w:num>
  <w:num w:numId="38">
    <w:abstractNumId w:val="6"/>
  </w:num>
  <w:num w:numId="39">
    <w:abstractNumId w:val="16"/>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DF"/>
    <w:rsid w:val="00003889"/>
    <w:rsid w:val="00013888"/>
    <w:rsid w:val="0002295B"/>
    <w:rsid w:val="00025D87"/>
    <w:rsid w:val="00027890"/>
    <w:rsid w:val="00053539"/>
    <w:rsid w:val="00054536"/>
    <w:rsid w:val="0006252A"/>
    <w:rsid w:val="00064C4E"/>
    <w:rsid w:val="00067C0C"/>
    <w:rsid w:val="00072023"/>
    <w:rsid w:val="0008214A"/>
    <w:rsid w:val="0008318F"/>
    <w:rsid w:val="000914AD"/>
    <w:rsid w:val="00093388"/>
    <w:rsid w:val="00094508"/>
    <w:rsid w:val="000A6A34"/>
    <w:rsid w:val="000B42DB"/>
    <w:rsid w:val="000C1763"/>
    <w:rsid w:val="000C4CC0"/>
    <w:rsid w:val="000C7A75"/>
    <w:rsid w:val="000D1138"/>
    <w:rsid w:val="000D11F3"/>
    <w:rsid w:val="000D3B27"/>
    <w:rsid w:val="000D5F8C"/>
    <w:rsid w:val="000E49BA"/>
    <w:rsid w:val="000E5A5D"/>
    <w:rsid w:val="000F0A5E"/>
    <w:rsid w:val="000F7F0A"/>
    <w:rsid w:val="00101303"/>
    <w:rsid w:val="00104595"/>
    <w:rsid w:val="00106999"/>
    <w:rsid w:val="00116C35"/>
    <w:rsid w:val="00121AC3"/>
    <w:rsid w:val="00140028"/>
    <w:rsid w:val="00141193"/>
    <w:rsid w:val="001455FE"/>
    <w:rsid w:val="0014621D"/>
    <w:rsid w:val="00146DF7"/>
    <w:rsid w:val="001628D4"/>
    <w:rsid w:val="00162FE1"/>
    <w:rsid w:val="00167F13"/>
    <w:rsid w:val="00171531"/>
    <w:rsid w:val="00172893"/>
    <w:rsid w:val="0017482F"/>
    <w:rsid w:val="001760F2"/>
    <w:rsid w:val="00181488"/>
    <w:rsid w:val="00183C0F"/>
    <w:rsid w:val="001A5098"/>
    <w:rsid w:val="001B0B0B"/>
    <w:rsid w:val="001B50DF"/>
    <w:rsid w:val="001C38BA"/>
    <w:rsid w:val="001C664C"/>
    <w:rsid w:val="001D1584"/>
    <w:rsid w:val="001E39B5"/>
    <w:rsid w:val="001E3E70"/>
    <w:rsid w:val="001E6A1A"/>
    <w:rsid w:val="001F2CF6"/>
    <w:rsid w:val="002026FA"/>
    <w:rsid w:val="00227C07"/>
    <w:rsid w:val="002331C2"/>
    <w:rsid w:val="00234C39"/>
    <w:rsid w:val="0024124F"/>
    <w:rsid w:val="002474C0"/>
    <w:rsid w:val="00247A5E"/>
    <w:rsid w:val="00250D65"/>
    <w:rsid w:val="00253E66"/>
    <w:rsid w:val="00265948"/>
    <w:rsid w:val="00274B25"/>
    <w:rsid w:val="00277E3C"/>
    <w:rsid w:val="00282267"/>
    <w:rsid w:val="00282CA7"/>
    <w:rsid w:val="00291ACD"/>
    <w:rsid w:val="002A3C0E"/>
    <w:rsid w:val="002A5C23"/>
    <w:rsid w:val="002A65C0"/>
    <w:rsid w:val="002A7012"/>
    <w:rsid w:val="002B1C48"/>
    <w:rsid w:val="002B51B6"/>
    <w:rsid w:val="002C2EBE"/>
    <w:rsid w:val="002D1B31"/>
    <w:rsid w:val="002E3A06"/>
    <w:rsid w:val="002E70F0"/>
    <w:rsid w:val="00301AAD"/>
    <w:rsid w:val="00304916"/>
    <w:rsid w:val="00312AC6"/>
    <w:rsid w:val="003202E9"/>
    <w:rsid w:val="00324268"/>
    <w:rsid w:val="00333E91"/>
    <w:rsid w:val="00342CD8"/>
    <w:rsid w:val="00344EE5"/>
    <w:rsid w:val="00347AED"/>
    <w:rsid w:val="00352344"/>
    <w:rsid w:val="003668D3"/>
    <w:rsid w:val="00371A33"/>
    <w:rsid w:val="00371F9A"/>
    <w:rsid w:val="00377A0E"/>
    <w:rsid w:val="00382D54"/>
    <w:rsid w:val="00383036"/>
    <w:rsid w:val="0038522C"/>
    <w:rsid w:val="0038793D"/>
    <w:rsid w:val="00397DE3"/>
    <w:rsid w:val="003A1C7E"/>
    <w:rsid w:val="003A202D"/>
    <w:rsid w:val="003B0830"/>
    <w:rsid w:val="003C09E4"/>
    <w:rsid w:val="003C39A0"/>
    <w:rsid w:val="003F36E7"/>
    <w:rsid w:val="003F5BDE"/>
    <w:rsid w:val="00407410"/>
    <w:rsid w:val="00410ADA"/>
    <w:rsid w:val="004139AE"/>
    <w:rsid w:val="00433F44"/>
    <w:rsid w:val="004360BB"/>
    <w:rsid w:val="00447636"/>
    <w:rsid w:val="004523D5"/>
    <w:rsid w:val="00452772"/>
    <w:rsid w:val="00457361"/>
    <w:rsid w:val="00460930"/>
    <w:rsid w:val="0046416A"/>
    <w:rsid w:val="00470938"/>
    <w:rsid w:val="00474224"/>
    <w:rsid w:val="00477BED"/>
    <w:rsid w:val="004856F9"/>
    <w:rsid w:val="00494F3B"/>
    <w:rsid w:val="004A2ACF"/>
    <w:rsid w:val="004B34A3"/>
    <w:rsid w:val="004C3255"/>
    <w:rsid w:val="004D2600"/>
    <w:rsid w:val="004D3F90"/>
    <w:rsid w:val="004D5FA1"/>
    <w:rsid w:val="004E2B94"/>
    <w:rsid w:val="004E3122"/>
    <w:rsid w:val="004F28D6"/>
    <w:rsid w:val="00501714"/>
    <w:rsid w:val="005161B2"/>
    <w:rsid w:val="00525A3F"/>
    <w:rsid w:val="00535783"/>
    <w:rsid w:val="00541144"/>
    <w:rsid w:val="005430B4"/>
    <w:rsid w:val="00547D20"/>
    <w:rsid w:val="00554CBE"/>
    <w:rsid w:val="0055623D"/>
    <w:rsid w:val="0055658C"/>
    <w:rsid w:val="00565695"/>
    <w:rsid w:val="0057589E"/>
    <w:rsid w:val="005766D6"/>
    <w:rsid w:val="005851A4"/>
    <w:rsid w:val="00587406"/>
    <w:rsid w:val="00592087"/>
    <w:rsid w:val="00594161"/>
    <w:rsid w:val="00594BB9"/>
    <w:rsid w:val="00594D50"/>
    <w:rsid w:val="00597EB5"/>
    <w:rsid w:val="005A0E80"/>
    <w:rsid w:val="005A362F"/>
    <w:rsid w:val="005B45E0"/>
    <w:rsid w:val="005B5596"/>
    <w:rsid w:val="005B7C00"/>
    <w:rsid w:val="005C1D09"/>
    <w:rsid w:val="005C5307"/>
    <w:rsid w:val="005C678F"/>
    <w:rsid w:val="005D6E9D"/>
    <w:rsid w:val="005E2D5F"/>
    <w:rsid w:val="005F4163"/>
    <w:rsid w:val="00603BFD"/>
    <w:rsid w:val="00617B62"/>
    <w:rsid w:val="00620DDA"/>
    <w:rsid w:val="00642521"/>
    <w:rsid w:val="006433EB"/>
    <w:rsid w:val="0064627B"/>
    <w:rsid w:val="00646F7D"/>
    <w:rsid w:val="00647FAB"/>
    <w:rsid w:val="00650764"/>
    <w:rsid w:val="00650AB8"/>
    <w:rsid w:val="00656AD4"/>
    <w:rsid w:val="006736CB"/>
    <w:rsid w:val="00682187"/>
    <w:rsid w:val="0069142D"/>
    <w:rsid w:val="0069486D"/>
    <w:rsid w:val="00694A4F"/>
    <w:rsid w:val="006955CF"/>
    <w:rsid w:val="00697026"/>
    <w:rsid w:val="006A1946"/>
    <w:rsid w:val="006A2DC5"/>
    <w:rsid w:val="006B1A61"/>
    <w:rsid w:val="006B1BB0"/>
    <w:rsid w:val="006B6F58"/>
    <w:rsid w:val="006B7652"/>
    <w:rsid w:val="006B7F24"/>
    <w:rsid w:val="006C3911"/>
    <w:rsid w:val="006C5AB9"/>
    <w:rsid w:val="006D35E8"/>
    <w:rsid w:val="006D3FF6"/>
    <w:rsid w:val="006F04FC"/>
    <w:rsid w:val="00720D50"/>
    <w:rsid w:val="007436DC"/>
    <w:rsid w:val="00752EA9"/>
    <w:rsid w:val="007579C5"/>
    <w:rsid w:val="00780294"/>
    <w:rsid w:val="00795E37"/>
    <w:rsid w:val="007A1001"/>
    <w:rsid w:val="007A4FC4"/>
    <w:rsid w:val="007A696A"/>
    <w:rsid w:val="007B1BB2"/>
    <w:rsid w:val="007B6205"/>
    <w:rsid w:val="007C2800"/>
    <w:rsid w:val="007C290B"/>
    <w:rsid w:val="007C42AA"/>
    <w:rsid w:val="007C5012"/>
    <w:rsid w:val="007D3818"/>
    <w:rsid w:val="007D6AA2"/>
    <w:rsid w:val="007E29F0"/>
    <w:rsid w:val="007E3AB6"/>
    <w:rsid w:val="007F422B"/>
    <w:rsid w:val="007F604B"/>
    <w:rsid w:val="0080152F"/>
    <w:rsid w:val="00805837"/>
    <w:rsid w:val="00805D28"/>
    <w:rsid w:val="008211E6"/>
    <w:rsid w:val="00821393"/>
    <w:rsid w:val="00822A79"/>
    <w:rsid w:val="00831510"/>
    <w:rsid w:val="00832F43"/>
    <w:rsid w:val="00844E04"/>
    <w:rsid w:val="00845D9F"/>
    <w:rsid w:val="00847981"/>
    <w:rsid w:val="00850F56"/>
    <w:rsid w:val="008605DB"/>
    <w:rsid w:val="008778FB"/>
    <w:rsid w:val="00880C74"/>
    <w:rsid w:val="00886191"/>
    <w:rsid w:val="00892878"/>
    <w:rsid w:val="00895F06"/>
    <w:rsid w:val="008A1A01"/>
    <w:rsid w:val="008A305C"/>
    <w:rsid w:val="008B2C46"/>
    <w:rsid w:val="008B2CBC"/>
    <w:rsid w:val="008B6631"/>
    <w:rsid w:val="008C1AA4"/>
    <w:rsid w:val="008C40E4"/>
    <w:rsid w:val="008C4536"/>
    <w:rsid w:val="008D1A43"/>
    <w:rsid w:val="008E6845"/>
    <w:rsid w:val="008F5B9A"/>
    <w:rsid w:val="00900853"/>
    <w:rsid w:val="009055EA"/>
    <w:rsid w:val="00921EBB"/>
    <w:rsid w:val="0092692E"/>
    <w:rsid w:val="00942939"/>
    <w:rsid w:val="0095140B"/>
    <w:rsid w:val="00954878"/>
    <w:rsid w:val="00957D9F"/>
    <w:rsid w:val="009612FC"/>
    <w:rsid w:val="00963754"/>
    <w:rsid w:val="00980081"/>
    <w:rsid w:val="00981755"/>
    <w:rsid w:val="009912BC"/>
    <w:rsid w:val="009935EA"/>
    <w:rsid w:val="009A1B57"/>
    <w:rsid w:val="009A39EC"/>
    <w:rsid w:val="009A5F01"/>
    <w:rsid w:val="009B0279"/>
    <w:rsid w:val="009B05AB"/>
    <w:rsid w:val="009B1C9B"/>
    <w:rsid w:val="009B293A"/>
    <w:rsid w:val="009C30EB"/>
    <w:rsid w:val="009C5CEA"/>
    <w:rsid w:val="009C7D8C"/>
    <w:rsid w:val="009D10A1"/>
    <w:rsid w:val="009E2808"/>
    <w:rsid w:val="009E4837"/>
    <w:rsid w:val="009F2E56"/>
    <w:rsid w:val="00A05F49"/>
    <w:rsid w:val="00A1267A"/>
    <w:rsid w:val="00A2131C"/>
    <w:rsid w:val="00A25C4F"/>
    <w:rsid w:val="00A31E46"/>
    <w:rsid w:val="00A433A8"/>
    <w:rsid w:val="00A46E14"/>
    <w:rsid w:val="00A5063F"/>
    <w:rsid w:val="00A52722"/>
    <w:rsid w:val="00A53B9F"/>
    <w:rsid w:val="00A54C77"/>
    <w:rsid w:val="00A55DA0"/>
    <w:rsid w:val="00A60C3D"/>
    <w:rsid w:val="00A614C2"/>
    <w:rsid w:val="00A62664"/>
    <w:rsid w:val="00A7292F"/>
    <w:rsid w:val="00A743D4"/>
    <w:rsid w:val="00A901AB"/>
    <w:rsid w:val="00A90C5F"/>
    <w:rsid w:val="00AA0646"/>
    <w:rsid w:val="00AA6FAB"/>
    <w:rsid w:val="00AA7589"/>
    <w:rsid w:val="00AC4454"/>
    <w:rsid w:val="00AC53F9"/>
    <w:rsid w:val="00AD1DE9"/>
    <w:rsid w:val="00AE5C6B"/>
    <w:rsid w:val="00AE6BDA"/>
    <w:rsid w:val="00AE7208"/>
    <w:rsid w:val="00AF0E6E"/>
    <w:rsid w:val="00AF2F34"/>
    <w:rsid w:val="00B124E3"/>
    <w:rsid w:val="00B15AF4"/>
    <w:rsid w:val="00B2506B"/>
    <w:rsid w:val="00B26903"/>
    <w:rsid w:val="00B271AA"/>
    <w:rsid w:val="00B334B5"/>
    <w:rsid w:val="00B34144"/>
    <w:rsid w:val="00B50D6B"/>
    <w:rsid w:val="00B5123E"/>
    <w:rsid w:val="00B5294C"/>
    <w:rsid w:val="00B60E81"/>
    <w:rsid w:val="00B64D49"/>
    <w:rsid w:val="00B678B7"/>
    <w:rsid w:val="00B752DB"/>
    <w:rsid w:val="00B75BA3"/>
    <w:rsid w:val="00B8367F"/>
    <w:rsid w:val="00B8581B"/>
    <w:rsid w:val="00B93E46"/>
    <w:rsid w:val="00BA5B73"/>
    <w:rsid w:val="00BA6E41"/>
    <w:rsid w:val="00BC4703"/>
    <w:rsid w:val="00BC4DAA"/>
    <w:rsid w:val="00BC7699"/>
    <w:rsid w:val="00BD0581"/>
    <w:rsid w:val="00BD0A2A"/>
    <w:rsid w:val="00BE7D4F"/>
    <w:rsid w:val="00BF02BD"/>
    <w:rsid w:val="00BF1E69"/>
    <w:rsid w:val="00BF3E54"/>
    <w:rsid w:val="00BF483D"/>
    <w:rsid w:val="00C03514"/>
    <w:rsid w:val="00C07CF6"/>
    <w:rsid w:val="00C11E49"/>
    <w:rsid w:val="00C155DF"/>
    <w:rsid w:val="00C21572"/>
    <w:rsid w:val="00C24E74"/>
    <w:rsid w:val="00C34DBD"/>
    <w:rsid w:val="00C36666"/>
    <w:rsid w:val="00C36FC9"/>
    <w:rsid w:val="00C463FD"/>
    <w:rsid w:val="00C6072C"/>
    <w:rsid w:val="00C64E8D"/>
    <w:rsid w:val="00C6784E"/>
    <w:rsid w:val="00C84A25"/>
    <w:rsid w:val="00C86E72"/>
    <w:rsid w:val="00C92445"/>
    <w:rsid w:val="00CA0E02"/>
    <w:rsid w:val="00CA7A8E"/>
    <w:rsid w:val="00CB370F"/>
    <w:rsid w:val="00CB43CC"/>
    <w:rsid w:val="00CC5AF0"/>
    <w:rsid w:val="00CD0CDF"/>
    <w:rsid w:val="00CD3DC8"/>
    <w:rsid w:val="00CD680B"/>
    <w:rsid w:val="00CE3D61"/>
    <w:rsid w:val="00CE78CF"/>
    <w:rsid w:val="00CF5A0E"/>
    <w:rsid w:val="00D0323B"/>
    <w:rsid w:val="00D178E6"/>
    <w:rsid w:val="00D269BE"/>
    <w:rsid w:val="00D3416B"/>
    <w:rsid w:val="00D43539"/>
    <w:rsid w:val="00D60498"/>
    <w:rsid w:val="00D61394"/>
    <w:rsid w:val="00D623BA"/>
    <w:rsid w:val="00D623F7"/>
    <w:rsid w:val="00D659F9"/>
    <w:rsid w:val="00D74F0C"/>
    <w:rsid w:val="00D803D5"/>
    <w:rsid w:val="00D86977"/>
    <w:rsid w:val="00D92348"/>
    <w:rsid w:val="00DA0F97"/>
    <w:rsid w:val="00DC035D"/>
    <w:rsid w:val="00DC0916"/>
    <w:rsid w:val="00DC0B86"/>
    <w:rsid w:val="00DC164D"/>
    <w:rsid w:val="00DC2E7A"/>
    <w:rsid w:val="00DC39C9"/>
    <w:rsid w:val="00DC4B68"/>
    <w:rsid w:val="00DC5256"/>
    <w:rsid w:val="00DC716C"/>
    <w:rsid w:val="00DD0575"/>
    <w:rsid w:val="00DD1CDA"/>
    <w:rsid w:val="00DE11CA"/>
    <w:rsid w:val="00DE7C60"/>
    <w:rsid w:val="00DF501D"/>
    <w:rsid w:val="00E01BF3"/>
    <w:rsid w:val="00E14670"/>
    <w:rsid w:val="00E170AD"/>
    <w:rsid w:val="00E21C71"/>
    <w:rsid w:val="00E37575"/>
    <w:rsid w:val="00E45FCC"/>
    <w:rsid w:val="00E55419"/>
    <w:rsid w:val="00E61600"/>
    <w:rsid w:val="00E654D7"/>
    <w:rsid w:val="00E6589C"/>
    <w:rsid w:val="00E705CD"/>
    <w:rsid w:val="00E70E22"/>
    <w:rsid w:val="00E7461B"/>
    <w:rsid w:val="00E74BBB"/>
    <w:rsid w:val="00E75745"/>
    <w:rsid w:val="00E75BF7"/>
    <w:rsid w:val="00E777A2"/>
    <w:rsid w:val="00E8639C"/>
    <w:rsid w:val="00E90FE7"/>
    <w:rsid w:val="00E937E9"/>
    <w:rsid w:val="00E96112"/>
    <w:rsid w:val="00EA1B3A"/>
    <w:rsid w:val="00EA4F90"/>
    <w:rsid w:val="00EA6D4A"/>
    <w:rsid w:val="00EB04FC"/>
    <w:rsid w:val="00EC093D"/>
    <w:rsid w:val="00EC2E1C"/>
    <w:rsid w:val="00EC528C"/>
    <w:rsid w:val="00EC7EC5"/>
    <w:rsid w:val="00ED7A4B"/>
    <w:rsid w:val="00EE3698"/>
    <w:rsid w:val="00EE61A4"/>
    <w:rsid w:val="00F01A7B"/>
    <w:rsid w:val="00F1520A"/>
    <w:rsid w:val="00F21FEC"/>
    <w:rsid w:val="00F32456"/>
    <w:rsid w:val="00F40098"/>
    <w:rsid w:val="00F52984"/>
    <w:rsid w:val="00F54600"/>
    <w:rsid w:val="00F57FFD"/>
    <w:rsid w:val="00F6054B"/>
    <w:rsid w:val="00F61B92"/>
    <w:rsid w:val="00F66EE2"/>
    <w:rsid w:val="00F678BF"/>
    <w:rsid w:val="00F759CB"/>
    <w:rsid w:val="00F85551"/>
    <w:rsid w:val="00F86174"/>
    <w:rsid w:val="00F93D71"/>
    <w:rsid w:val="00FA2507"/>
    <w:rsid w:val="00FD32F1"/>
    <w:rsid w:val="00FE30E2"/>
    <w:rsid w:val="00FF2436"/>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4F915"/>
  <w15:docId w15:val="{630E5654-6981-4743-9974-7F2B1AC9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6AD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2CB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7C07"/>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227C07"/>
    <w:pPr>
      <w:spacing w:after="0" w:line="240" w:lineRule="auto"/>
    </w:pPr>
    <w:rPr>
      <w:rFonts w:eastAsiaTheme="minorEastAsia"/>
    </w:rPr>
  </w:style>
  <w:style w:type="character" w:customStyle="1" w:styleId="NoSpacingChar">
    <w:name w:val="No Spacing Char"/>
    <w:basedOn w:val="DefaultParagraphFont"/>
    <w:link w:val="NoSpacing"/>
    <w:uiPriority w:val="1"/>
    <w:rsid w:val="00227C07"/>
    <w:rPr>
      <w:rFonts w:eastAsiaTheme="minorEastAsia"/>
    </w:rPr>
  </w:style>
  <w:style w:type="character" w:styleId="CommentReference">
    <w:name w:val="annotation reference"/>
    <w:basedOn w:val="DefaultParagraphFont"/>
    <w:uiPriority w:val="99"/>
    <w:semiHidden/>
    <w:unhideWhenUsed/>
    <w:rsid w:val="00850F56"/>
    <w:rPr>
      <w:sz w:val="16"/>
      <w:szCs w:val="16"/>
    </w:rPr>
  </w:style>
  <w:style w:type="paragraph" w:styleId="CommentText">
    <w:name w:val="annotation text"/>
    <w:basedOn w:val="Normal"/>
    <w:link w:val="CommentTextChar"/>
    <w:uiPriority w:val="99"/>
    <w:semiHidden/>
    <w:unhideWhenUsed/>
    <w:rsid w:val="00850F5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50F56"/>
    <w:rPr>
      <w:sz w:val="20"/>
      <w:szCs w:val="20"/>
    </w:rPr>
  </w:style>
  <w:style w:type="paragraph" w:styleId="CommentSubject">
    <w:name w:val="annotation subject"/>
    <w:basedOn w:val="CommentText"/>
    <w:next w:val="CommentText"/>
    <w:link w:val="CommentSubjectChar"/>
    <w:uiPriority w:val="99"/>
    <w:semiHidden/>
    <w:unhideWhenUsed/>
    <w:rsid w:val="00850F56"/>
    <w:rPr>
      <w:b/>
      <w:bCs/>
    </w:rPr>
  </w:style>
  <w:style w:type="character" w:customStyle="1" w:styleId="CommentSubjectChar">
    <w:name w:val="Comment Subject Char"/>
    <w:basedOn w:val="CommentTextChar"/>
    <w:link w:val="CommentSubject"/>
    <w:uiPriority w:val="99"/>
    <w:semiHidden/>
    <w:rsid w:val="00850F56"/>
    <w:rPr>
      <w:b/>
      <w:bCs/>
      <w:sz w:val="20"/>
      <w:szCs w:val="20"/>
    </w:rPr>
  </w:style>
  <w:style w:type="paragraph" w:styleId="BalloonText">
    <w:name w:val="Balloon Text"/>
    <w:basedOn w:val="Normal"/>
    <w:link w:val="BalloonTextChar"/>
    <w:uiPriority w:val="99"/>
    <w:semiHidden/>
    <w:unhideWhenUsed/>
    <w:rsid w:val="00850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56"/>
    <w:rPr>
      <w:rFonts w:ascii="Segoe UI" w:hAnsi="Segoe UI" w:cs="Segoe UI"/>
      <w:sz w:val="18"/>
      <w:szCs w:val="18"/>
    </w:rPr>
  </w:style>
  <w:style w:type="character" w:customStyle="1" w:styleId="ListParagraphChar">
    <w:name w:val="List Paragraph Char"/>
    <w:link w:val="ListParagraph"/>
    <w:uiPriority w:val="34"/>
    <w:locked/>
    <w:rsid w:val="00AC53F9"/>
  </w:style>
  <w:style w:type="character" w:customStyle="1" w:styleId="Heading1Char">
    <w:name w:val="Heading 1 Char"/>
    <w:basedOn w:val="DefaultParagraphFont"/>
    <w:link w:val="Heading1"/>
    <w:uiPriority w:val="9"/>
    <w:rsid w:val="00656A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6AD4"/>
    <w:pPr>
      <w:outlineLvl w:val="9"/>
    </w:pPr>
  </w:style>
  <w:style w:type="paragraph" w:styleId="Header">
    <w:name w:val="header"/>
    <w:basedOn w:val="Normal"/>
    <w:link w:val="HeaderChar"/>
    <w:uiPriority w:val="99"/>
    <w:unhideWhenUsed/>
    <w:rsid w:val="001728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2893"/>
  </w:style>
  <w:style w:type="paragraph" w:styleId="Footer">
    <w:name w:val="footer"/>
    <w:basedOn w:val="Normal"/>
    <w:link w:val="FooterChar"/>
    <w:uiPriority w:val="99"/>
    <w:unhideWhenUsed/>
    <w:rsid w:val="001728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2893"/>
  </w:style>
  <w:style w:type="paragraph" w:styleId="NormalWeb">
    <w:name w:val="Normal (Web)"/>
    <w:basedOn w:val="Normal"/>
    <w:uiPriority w:val="99"/>
    <w:unhideWhenUsed/>
    <w:rsid w:val="009A5F01"/>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8B2CBC"/>
    <w:rPr>
      <w:rFonts w:asciiTheme="majorHAnsi" w:eastAsiaTheme="majorEastAsia" w:hAnsiTheme="majorHAnsi" w:cstheme="majorBidi"/>
      <w:b/>
      <w:bCs/>
      <w:color w:val="5B9BD5" w:themeColor="accent1"/>
      <w:sz w:val="26"/>
      <w:szCs w:val="26"/>
    </w:rPr>
  </w:style>
  <w:style w:type="table" w:styleId="LightGrid-Accent1">
    <w:name w:val="Light Grid Accent 1"/>
    <w:basedOn w:val="TableNormal"/>
    <w:rsid w:val="008B2CBC"/>
    <w:pPr>
      <w:spacing w:after="0" w:line="240" w:lineRule="auto"/>
    </w:pPr>
    <w:rPr>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2608">
      <w:bodyDiv w:val="1"/>
      <w:marLeft w:val="0"/>
      <w:marRight w:val="0"/>
      <w:marTop w:val="0"/>
      <w:marBottom w:val="0"/>
      <w:divBdr>
        <w:top w:val="none" w:sz="0" w:space="0" w:color="auto"/>
        <w:left w:val="none" w:sz="0" w:space="0" w:color="auto"/>
        <w:bottom w:val="none" w:sz="0" w:space="0" w:color="auto"/>
        <w:right w:val="none" w:sz="0" w:space="0" w:color="auto"/>
      </w:divBdr>
    </w:div>
    <w:div w:id="226572856">
      <w:bodyDiv w:val="1"/>
      <w:marLeft w:val="0"/>
      <w:marRight w:val="0"/>
      <w:marTop w:val="0"/>
      <w:marBottom w:val="0"/>
      <w:divBdr>
        <w:top w:val="none" w:sz="0" w:space="0" w:color="auto"/>
        <w:left w:val="none" w:sz="0" w:space="0" w:color="auto"/>
        <w:bottom w:val="none" w:sz="0" w:space="0" w:color="auto"/>
        <w:right w:val="none" w:sz="0" w:space="0" w:color="auto"/>
      </w:divBdr>
    </w:div>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574819219">
      <w:bodyDiv w:val="1"/>
      <w:marLeft w:val="0"/>
      <w:marRight w:val="0"/>
      <w:marTop w:val="0"/>
      <w:marBottom w:val="0"/>
      <w:divBdr>
        <w:top w:val="none" w:sz="0" w:space="0" w:color="auto"/>
        <w:left w:val="none" w:sz="0" w:space="0" w:color="auto"/>
        <w:bottom w:val="none" w:sz="0" w:space="0" w:color="auto"/>
        <w:right w:val="none" w:sz="0" w:space="0" w:color="auto"/>
      </w:divBdr>
    </w:div>
    <w:div w:id="650523903">
      <w:bodyDiv w:val="1"/>
      <w:marLeft w:val="0"/>
      <w:marRight w:val="0"/>
      <w:marTop w:val="0"/>
      <w:marBottom w:val="0"/>
      <w:divBdr>
        <w:top w:val="none" w:sz="0" w:space="0" w:color="auto"/>
        <w:left w:val="none" w:sz="0" w:space="0" w:color="auto"/>
        <w:bottom w:val="none" w:sz="0" w:space="0" w:color="auto"/>
        <w:right w:val="none" w:sz="0" w:space="0" w:color="auto"/>
      </w:divBdr>
    </w:div>
    <w:div w:id="659310913">
      <w:bodyDiv w:val="1"/>
      <w:marLeft w:val="0"/>
      <w:marRight w:val="0"/>
      <w:marTop w:val="0"/>
      <w:marBottom w:val="0"/>
      <w:divBdr>
        <w:top w:val="none" w:sz="0" w:space="0" w:color="auto"/>
        <w:left w:val="none" w:sz="0" w:space="0" w:color="auto"/>
        <w:bottom w:val="none" w:sz="0" w:space="0" w:color="auto"/>
        <w:right w:val="none" w:sz="0" w:space="0" w:color="auto"/>
      </w:divBdr>
    </w:div>
    <w:div w:id="681509982">
      <w:bodyDiv w:val="1"/>
      <w:marLeft w:val="0"/>
      <w:marRight w:val="0"/>
      <w:marTop w:val="0"/>
      <w:marBottom w:val="0"/>
      <w:divBdr>
        <w:top w:val="none" w:sz="0" w:space="0" w:color="auto"/>
        <w:left w:val="none" w:sz="0" w:space="0" w:color="auto"/>
        <w:bottom w:val="none" w:sz="0" w:space="0" w:color="auto"/>
        <w:right w:val="none" w:sz="0" w:space="0" w:color="auto"/>
      </w:divBdr>
    </w:div>
    <w:div w:id="689452598">
      <w:bodyDiv w:val="1"/>
      <w:marLeft w:val="0"/>
      <w:marRight w:val="0"/>
      <w:marTop w:val="0"/>
      <w:marBottom w:val="0"/>
      <w:divBdr>
        <w:top w:val="none" w:sz="0" w:space="0" w:color="auto"/>
        <w:left w:val="none" w:sz="0" w:space="0" w:color="auto"/>
        <w:bottom w:val="none" w:sz="0" w:space="0" w:color="auto"/>
        <w:right w:val="none" w:sz="0" w:space="0" w:color="auto"/>
      </w:divBdr>
      <w:divsChild>
        <w:div w:id="786706353">
          <w:marLeft w:val="0"/>
          <w:marRight w:val="0"/>
          <w:marTop w:val="0"/>
          <w:marBottom w:val="0"/>
          <w:divBdr>
            <w:top w:val="none" w:sz="0" w:space="0" w:color="auto"/>
            <w:left w:val="none" w:sz="0" w:space="0" w:color="auto"/>
            <w:bottom w:val="none" w:sz="0" w:space="0" w:color="auto"/>
            <w:right w:val="none" w:sz="0" w:space="0" w:color="auto"/>
          </w:divBdr>
          <w:divsChild>
            <w:div w:id="904294359">
              <w:marLeft w:val="0"/>
              <w:marRight w:val="0"/>
              <w:marTop w:val="0"/>
              <w:marBottom w:val="0"/>
              <w:divBdr>
                <w:top w:val="none" w:sz="0" w:space="0" w:color="auto"/>
                <w:left w:val="none" w:sz="0" w:space="0" w:color="auto"/>
                <w:bottom w:val="none" w:sz="0" w:space="0" w:color="auto"/>
                <w:right w:val="none" w:sz="0" w:space="0" w:color="auto"/>
              </w:divBdr>
              <w:divsChild>
                <w:div w:id="1928146548">
                  <w:marLeft w:val="0"/>
                  <w:marRight w:val="0"/>
                  <w:marTop w:val="0"/>
                  <w:marBottom w:val="0"/>
                  <w:divBdr>
                    <w:top w:val="none" w:sz="0" w:space="0" w:color="auto"/>
                    <w:left w:val="none" w:sz="0" w:space="0" w:color="auto"/>
                    <w:bottom w:val="none" w:sz="0" w:space="0" w:color="auto"/>
                    <w:right w:val="none" w:sz="0" w:space="0" w:color="auto"/>
                  </w:divBdr>
                  <w:divsChild>
                    <w:div w:id="329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5548">
      <w:bodyDiv w:val="1"/>
      <w:marLeft w:val="0"/>
      <w:marRight w:val="0"/>
      <w:marTop w:val="0"/>
      <w:marBottom w:val="0"/>
      <w:divBdr>
        <w:top w:val="none" w:sz="0" w:space="0" w:color="auto"/>
        <w:left w:val="none" w:sz="0" w:space="0" w:color="auto"/>
        <w:bottom w:val="none" w:sz="0" w:space="0" w:color="auto"/>
        <w:right w:val="none" w:sz="0" w:space="0" w:color="auto"/>
      </w:divBdr>
    </w:div>
    <w:div w:id="1063792240">
      <w:bodyDiv w:val="1"/>
      <w:marLeft w:val="0"/>
      <w:marRight w:val="0"/>
      <w:marTop w:val="0"/>
      <w:marBottom w:val="0"/>
      <w:divBdr>
        <w:top w:val="none" w:sz="0" w:space="0" w:color="auto"/>
        <w:left w:val="none" w:sz="0" w:space="0" w:color="auto"/>
        <w:bottom w:val="none" w:sz="0" w:space="0" w:color="auto"/>
        <w:right w:val="none" w:sz="0" w:space="0" w:color="auto"/>
      </w:divBdr>
    </w:div>
    <w:div w:id="1232303696">
      <w:bodyDiv w:val="1"/>
      <w:marLeft w:val="0"/>
      <w:marRight w:val="0"/>
      <w:marTop w:val="0"/>
      <w:marBottom w:val="0"/>
      <w:divBdr>
        <w:top w:val="none" w:sz="0" w:space="0" w:color="auto"/>
        <w:left w:val="none" w:sz="0" w:space="0" w:color="auto"/>
        <w:bottom w:val="none" w:sz="0" w:space="0" w:color="auto"/>
        <w:right w:val="none" w:sz="0" w:space="0" w:color="auto"/>
      </w:divBdr>
    </w:div>
    <w:div w:id="1286740057">
      <w:bodyDiv w:val="1"/>
      <w:marLeft w:val="0"/>
      <w:marRight w:val="0"/>
      <w:marTop w:val="0"/>
      <w:marBottom w:val="0"/>
      <w:divBdr>
        <w:top w:val="none" w:sz="0" w:space="0" w:color="auto"/>
        <w:left w:val="none" w:sz="0" w:space="0" w:color="auto"/>
        <w:bottom w:val="none" w:sz="0" w:space="0" w:color="auto"/>
        <w:right w:val="none" w:sz="0" w:space="0" w:color="auto"/>
      </w:divBdr>
    </w:div>
    <w:div w:id="1593472170">
      <w:bodyDiv w:val="1"/>
      <w:marLeft w:val="0"/>
      <w:marRight w:val="0"/>
      <w:marTop w:val="0"/>
      <w:marBottom w:val="0"/>
      <w:divBdr>
        <w:top w:val="none" w:sz="0" w:space="0" w:color="auto"/>
        <w:left w:val="none" w:sz="0" w:space="0" w:color="auto"/>
        <w:bottom w:val="none" w:sz="0" w:space="0" w:color="auto"/>
        <w:right w:val="none" w:sz="0" w:space="0" w:color="auto"/>
      </w:divBdr>
    </w:div>
    <w:div w:id="1683163899">
      <w:bodyDiv w:val="1"/>
      <w:marLeft w:val="0"/>
      <w:marRight w:val="0"/>
      <w:marTop w:val="0"/>
      <w:marBottom w:val="0"/>
      <w:divBdr>
        <w:top w:val="none" w:sz="0" w:space="0" w:color="auto"/>
        <w:left w:val="none" w:sz="0" w:space="0" w:color="auto"/>
        <w:bottom w:val="none" w:sz="0" w:space="0" w:color="auto"/>
        <w:right w:val="none" w:sz="0" w:space="0" w:color="auto"/>
      </w:divBdr>
    </w:div>
    <w:div w:id="19951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F454-A5A3-5F47-B97C-0B8FB0AA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7707</Words>
  <Characters>43934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[School District Name]</vt:lpstr>
    </vt:vector>
  </TitlesOfParts>
  <Company>State of Alaska - Department of Edication</Company>
  <LinksUpToDate>false</LinksUpToDate>
  <CharactersWithSpaces>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Name]</dc:title>
  <dc:subject/>
  <dc:creator>Emmal, Sarah E (EED)</dc:creator>
  <cp:keywords/>
  <dc:description/>
  <cp:lastModifiedBy>Microsoft Office User</cp:lastModifiedBy>
  <cp:revision>8</cp:revision>
  <cp:lastPrinted>2018-10-10T00:18:00Z</cp:lastPrinted>
  <dcterms:created xsi:type="dcterms:W3CDTF">2020-03-31T23:06:00Z</dcterms:created>
  <dcterms:modified xsi:type="dcterms:W3CDTF">2020-05-27T23:23:00Z</dcterms:modified>
</cp:coreProperties>
</file>